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A/776/2014 vom 27. Juni 2014</w:t>
      </w:r>
    </w:p>
    <w:p>
      <w:r>
        <w:t>GE Cour de justice, 2014-06-27, FR</w:t>
      </w:r>
    </w:p>
    <w:p>
      <w:r>
        <w:rPr>
          <w:b/>
        </w:rPr>
        <w:t xml:space="preserve">Quelle: </w:t>
      </w:r>
      <w:r>
        <w:t>https://mcp.opencaselaw.ch/entscheid/ge_gerichte_A_776_2014</w:t>
      </w:r>
    </w:p>
    <w:p>
      <w:r>
        <w:t>FR: GE_GERICHTE A/776/2014 du 27 juin 2014</w:t>
      </w:r>
    </w:p>
    <w:p>
      <w:r>
        <w:t>IT: GE_GERICHTE A/776/2014 del 27 giugno 2014</w:t>
      </w:r>
    </w:p>
    <w:p>
      <w:pPr>
        <w:pStyle w:val="Heading2"/>
      </w:pPr>
      <w:r>
        <w:t>Erwägungen</w:t>
      </w:r>
    </w:p>
    <w:p>
      <w:r>
        <w:rPr>
          <w:b/>
        </w:rPr>
        <w:t>E. 3</w:t>
      </w:r>
    </w:p>
    <w:p>
      <w:r>
        <w:t>ème Chambre En la cause Monsieur A______, domicilié à GENEVE recourant contre Office cantonal de l’emploi, service juridique, sis rue des Gares 16, GENEVE intimé EN FAIT 1.        Le 4 avril 2013, Monsieur A______ (ci-après : l’assuré) s’est annoncé à l’office régional de placement (ci-après : ORP) et un délai-cadre d’indemnisation a été ouvert en sa faveur du 25 avril 2013 au 24 avril 2015.![endif]&gt;![if&gt; 2.        En date du 2 août 2013, l’ORP a signalé à l’assuré un poste d’ouvrier à plein temps à la mairie B______, d’une durée indéterminée. Un délai lui a été accordé au 9 août 2013 pour adresser son dossier à l’employeur, par courrier, e-mail ou en utilisant le formulaire d’inscription en ligne. Les coordonnées de l’employeur et de la personne à contacter à la mairie figuraient sur l’assignation. ![endif]&gt;![if&gt; 3.        En date du 1 er octobre 2013, la mairie B______ a indiqué à l’ORP que l’assuré n’avait ni pris contact, ni fait acte de candidature.![endif]&gt;![if&gt; 4.        Le 22 novembre 2013, lors d’un entretien conseil, l’assuré a affirmé à sa conseillère en personnel qu’il avait postulé à l’emploi qui lui avait été assigné. Un délai au 29 novembre 2013 lui a alors été accordé pour apporter la preuve de ses allégations.![endif]&gt;![if&gt; 5.        Par décision du 5 décembre 2013, le service juridique de l’office cantonal de l’emploi (ci-après : OCE) a prononcé la suspension du droit à l’indemnité de chômage de l’assuré pour une durée de 35 jours pour avoir laissé échapper, sans motif valable, une possibilité concrète d’obtenir un emploi convenable.![endif]&gt;![if&gt; 6.        Le 20 janvier 2014, l’assuré s’est opposé à cette décision en alléguant en substance avoir remis à l’accueil, en date du 29 novembre 2013, le justificatif que lui avait réclamé sa conseillère, en même temps que ses recherches du mois de novembre 2013.![endif]&gt;![if&gt; 7.        Le 21 janvier 2014, la conseillère de l’assuré a adressé au service juridique de l’OCE un document aux termes duquel elle a soutenu qu’il était possible que l’intéressé ait effectivement remis le justificatif réclamé le 29 novembre 2013, puisqu’il figurait dans son dossier : il s’agissait d’un courrier adressé le 7 aout 2013 par l’assuré à la Mairie B______ pour un poste d’ouvrier. ![endif]&gt;![if&gt; 8.        Monsieur C______, adjoint aux ressources humaines de la mairie B______, a confirmé en date du 12 février 2014 que l’assuré n’avait pas fait acte de candidature.![endif]&gt;![if&gt; 9.        Par décision du 17 février 2014, l’OCE a confirmé la décision du 5 décembre 2013. ![endif]&gt;![if&gt; L’OCE a relevé que l’assuré avait déjà fait l’objet de plusieurs suspensions : -         5 jours, le 11 juin 2013, pour absence à un entretien d’embauche ;![endif]&gt;![if&gt; -         5 jours, le 22 octobre 2013, pour remise tardive des recherches d’emploi d’août 2013 ;![endif]&gt;![if&gt; 10.    Le 13 mars 2014, l’assuré a interjeté recours contre cette décision en sollicitant la réduction de la sanction. ![endif]&gt;![if&gt; 11.    Invité à se déterminer, l’intimé, dans sa réponse du 14 avril 2014, a conclu au rejet du recours.![endif]&gt;![if&gt; 12.    Par écriture du 20 mai 2014, l’assuré a expliqué en substance avoir commis une confusion entre plusieurs postes.![endif]&gt;![if&gt; 13.    Une audience de comparution personnelle s’est tenue en date du 26 juin 2014. ![endif]&gt;![if&gt; Le recourant a expliqué qu’ayant exercé la profession d’ouvrier par le passé, il tenait à postuler pour l’emploi qui lui avait été assigné le 2 aout 2013. Il a rappelé avoir d’ailleurs produit le courrier adressé à la mairie B______ dans les délais mais a reconnu ne pouvoir prouver l’avoir envoyé puisqu’il l’a expédié sous pli simple. Le service des ressources humaines de la mairie B______ ne l’a semble-t-il pas reçu.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recours, interjeté dans les forme et délai prévus par la loi (art. 56 à 60 LPGA), est recevable. ![endif]&gt;![if&gt; 3.        Le litige porte sur la suspension des indemnités de chômage du recourant pour une durée de 35 jours, pour non-respect d’une assignation d’emploi.![endif]&gt;![if&gt; 4.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![endif]&gt;![if&gt;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![endif]&gt;![if&gt;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6.        En l’espèce, le recourant affirme avoir dûment postulé pour l’emploi assigné par l’intimé. Il a d’ailleurs produit copie du courrier adressé à l’employeur et daté du 7 août 2013 (le délai pour postuler venant à échéance le 9 août). ![endif]&gt;![if&gt; Force est cependant de constater que ce courrier, aux dires de l’employeur, n’est jamais parvenu à celui-ci, et que le recourant ne peut prouver avoir expédié la missive en question, celle-ci ayant été envoyée sous pli simple. C’est le lieu de rappeler qu’en matière d’assurances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 l’espèce, ce principe a pour conséquence que le recourant supporte les conséquences de l'absence de preuve de l’envoi de sa postulation. En conséquence, il y a lieu de retenir qu’il n’a pas fait acte de candidature auprès de l’employeur qui lui avait été désigné, qu’il a ainsi fait échouer une possibilité d’emploi et a donc commis une faute que la jurisprudence considère comme grave. Dès lors, la suspension du droit à l’indemnité prononcée par l’autorité intimée ne peut qu'être confirmée. Néanmoins, compte tenu des circonstances, la Cour de céans est d’avis qu’il se justifie de réduire la durée de la sanction au minimum prévu pour ce cas de figure, soit 31 jours. En ce sens, le recours est partiellement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