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A/776/2007 vom 11. Mai 2007</w:t>
      </w:r>
    </w:p>
    <w:p>
      <w:r>
        <w:t>GE Cour de justice, 2007-05-11, FR</w:t>
      </w:r>
    </w:p>
    <w:p>
      <w:r>
        <w:rPr>
          <w:b/>
        </w:rPr>
        <w:t xml:space="preserve">Quelle: </w:t>
      </w:r>
      <w:r>
        <w:t>https://mcp.opencaselaw.ch/entscheid/ge_gerichte_A_776_2007</w:t>
      </w:r>
    </w:p>
    <w:p>
      <w:r>
        <w:t>FR: GE_GERICHTE A/776/2007 du 11 mai 2007</w:t>
      </w:r>
    </w:p>
    <w:p>
      <w:r>
        <w:t>IT: GE_GERICHTE A/776/2007 del 11 maggio 2007</w:t>
      </w:r>
    </w:p>
    <w:p>
      <w:pPr>
        <w:pStyle w:val="Heading2"/>
      </w:pPr>
      <w:r>
        <w:t>Regeste</w:t>
      </w:r>
    </w:p>
    <w:p>
      <w:r>
        <w:t>Objet de la plainte | Le second procès-verbal de saisie communiqué au plaignant précisant qu'une saisie sur salaire n'est pas possible, l'employeur jouissant de l'immunité, ne constitue pas une mesure sujette à plainte. Le plaignant, qui est de nationalité suisse et jouit de l'immunité de juridiction dans l'exercice de ses fonctions (chauffeur) n'est pas au bénéfice de l'immunité d'exécution forcée. L'Office des poursuites était donc en droit d'exécuter une saisie de gains en ses mains. | LP.112; .191</w:t>
      </w:r>
    </w:p>
    <w:p>
      <w:pPr>
        <w:pStyle w:val="Heading2"/>
      </w:pPr>
      <w:r>
        <w:t>Erwägungen</w:t>
      </w:r>
    </w:p>
    <w:p>
      <w:r>
        <w:rPr>
          <w:b/>
        </w:rPr>
        <w:t>E. 1</w:t>
      </w:r>
    </w:p>
    <w:p>
      <w:r>
        <w:t>Il peut être porté plainte contre toute mesure déterminée ou omission de l'office qui consacre une violation de la loi ou qui n'est pas justifiée en fait (art. 17 al. al. 1 LP). La plainte doit être déposée dans les dix jours de celui où le plaignant a eu connaissance de la mesure (art. 17 al. 2 LP).</w:t>
      </w:r>
    </w:p>
    <w:p>
      <w:r>
        <w:rPr>
          <w:b/>
        </w:rPr>
        <w:t>E. 2</w:t>
      </w:r>
    </w:p>
    <w:p>
      <w:r>
        <w:t>Rejette, dans la mesure de sa recevabilité, la plainte formée le 27 février 2007 par M. B______ contre le procès-verbal de saisie, série n° 06 xxxx48 A, qui lui a été communiqué le 30 novembre 2006. Siégeant : Mme Ariane Weyeneth, présidente ; M. Yves de COULON et Olivier WEHRLI, juges assesseurs. Au nom de la Commission de surveillance : Paulette DORMAN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