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A/775/2009 vom 19. Januar 2009</w:t>
      </w:r>
    </w:p>
    <w:p>
      <w:r>
        <w:t>GE Cour de justice, 2009-01-19, FR</w:t>
      </w:r>
    </w:p>
    <w:p>
      <w:r>
        <w:rPr>
          <w:b/>
        </w:rPr>
        <w:t xml:space="preserve">Quelle: </w:t>
      </w:r>
      <w:r>
        <w:t>https://mcp.opencaselaw.ch/entscheid/ge_gerichte_A_775_2009</w:t>
      </w:r>
    </w:p>
    <w:p>
      <w:r>
        <w:t>FR: GE_GERICHTE A/775/2009 du 19 janvier 2009</w:t>
      </w:r>
    </w:p>
    <w:p>
      <w:r>
        <w:t>IT: GE_GERICHTE A/775/2009 del 19 gennaio 2009</w:t>
      </w:r>
    </w:p>
    <w:p>
      <w:pPr>
        <w:pStyle w:val="Heading2"/>
      </w:pPr>
      <w:r>
        <w:t>Volltext</w:t>
      </w:r>
    </w:p>
    <w:p>
      <w:r>
        <w:t>Genève Cour de justice (Cour de droit public) Chambre des assurances sociales 24.06.2009 A/775/2009</w:t>
      </w:r>
    </w:p>
    <w:p>
      <w:r>
        <w:t>A/775/2009 ATAS/843/2009 du 24.06.2009 ( LPP ) , PARTAGE LPP En fait En droit RÉPUBLIQUE ET CANTON DE GENÈVE POUVOIR JUDICIAIRE A/775/2009 ATAS/843/2009 ARRET DU TRIBUNAL CANTONAL DES ASSURANCES SOCIALES Chambre 5 du 24 juin 2009 En la cause Madame M__________, domiciliée à CAROUGE Monsieur M__________, domicilié aux ACACIAS demandeurs contre Fondation LPP AXA WINTERTHUR, fondation de prévoyance LPP, sise Général-Guisanstrasse 40, WINTERTHUR CAISSE DE PREVOYANCE DU PERSONNEL DES ETABLISSEMENTS HOSPITALIERS DE GENEVE (CEH), sise rue des Noirettes 14, GENEVE FONDATION INSTITUTION SUPPLETIVE LPP, sise Administration des comptes de libre passage, ZURICH SWISSSTAFFING, Fondation 2 ème pilier, sise c/o HEWITT Associates SA, avenue Edouard-Dubois 20, NEUCHATEL défenderesses EN FAIT Par jugement du 19 janvier 2009, la 20ème chambre du Tribunal de première instance a prononcé le divorce de Madame M__________, née en 1956, et Monsieur M__________, né en 1955, mariés en date du 22 avril 1975. Selon le chiffre 6 du jugement précité, le Tribunal de première instance a donné acte aux parties de ce qu'elles ont convenu de se partager par moitié la totalité de leurs avoirs de prévoyance professionnelle acquis par chacun des époux durant le mariage. Le jugement de divorce est devenu définitif le 21 février 2009 et a été transmis d'office au Tribunal de céans le 6 mars 2009 pour exécution du partage. Le Tribunal de céans a sollicité des parties le nom de leurs institutions de prévoyance, puis a interpellé les institutions défenderesses en les priant de lui communiquer les montants des avoirs LPP des ex-époux acquis durant le mariage, soit entre le 22 avril 1975 et le 21 février 2009. Selon le courrier du 31 mars 2009 de la Fondation institution supplétive LPP, Comptes de libre passage, la prestation acquise pendant le mariage par la demanderesse est de 2'146 fr. 38. Aux termes du courrier du 3 avril 2009 de la Caisse de prévoyance du personnel des établissements publics médicaux du canton de Genève (CEH), la demanderesse dispose également d'une prestation acquise durant le mariage de 64'409 fr. 15 auprès de cette caisse. Conformément au courrier du 14 avril 2009 de la Fondation collective LPP AXA WINTERTHUR, le demandeur bénéficie d'un avoir de vieillesse accumulé pendant le mariage de 139'296 fr. 70 auprès de cette fondation. Le 14 mai 2009, le Tribunal de céans a communiqué aux demandeurs que le partage de la prestation de sortie accumulée pendant le mariage sera effectuée sur la base de leurs avoirs susmentionnés. Le 12 mai (recte juin) 2009, la Fondation 2 ème pilier Swissstaffing a informé le Tribunal de céans que la demanderesse dispose d'une prestation de libre passage de 1'716 fr. 80 à la date du divorce auprès de sa fondation. Sur ce,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donné acte aux ex-époux de leur accord de partager par moitié des prestations de sortie acquises durant le mariage. Les dates pertinentes sont, d’une part, celle du mariage, le 22 avril 1975, d’autre part le 21 février 2009, date à laquelle le jugement de divorce est devenu exécutoire. Selon les renseignements recueillis, la prestation acquise pendant le mariage par le demandeur est de 139'296 fr. 70 tandis que celle de la demanderesse est de 68'272 fr. 50 (2'146 fr. 38 + 64'409 fr. 15 + 1'716 fr. 80), les intérêts ayant déjà été calculés par les institutions de prévoyance défenderesses. Ainsi, le demandeur doit à son ex-épouse le montant de 69'648 fr. 35 (139'296 fr. 70 : 2) et celle-ci lui doit la somme de 34'136 fr. 15 (68'272 fr. 50: 2), de sorte que c’est le demandeur qui doit à son ex-épouse le montant de 35'512 fr. 20 (69'648 fr. 35 -34'136 fr. 15).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PAR CES MOTIFS, LE TRIBUNAL CANTONAL DES ASSURANCES SOCIALES : Invite la Fondation collective LPP AXA WINTERTHUR à transférer, du compte de Monsieur M__________, né en 1955, la somme de 35'512 fr. 20 fr. à la Caisse de prévoyance du personnel des établissements publics médicaux du canton de Genève (CEH), en faveur de Madame M__________, ainsi que des intérêts compensatoires au sens des considérants, dès le 21 février 2009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 Maya CRAMER 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