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A/771/2025 vom 4. Juli 2025</w:t>
      </w:r>
    </w:p>
    <w:p>
      <w:r>
        <w:t>GE Cour de justice, 2025-07-04, FR</w:t>
      </w:r>
    </w:p>
    <w:p>
      <w:r>
        <w:rPr>
          <w:b/>
        </w:rPr>
        <w:t xml:space="preserve">Quelle: </w:t>
      </w:r>
      <w:r>
        <w:t>https://mcp.opencaselaw.ch/entscheid/ge_gerichte_A_771_2025</w:t>
      </w:r>
    </w:p>
    <w:p>
      <w:r>
        <w:t>FR: GE_GERICHTE A/771/2025 du 4 juillet 2025</w:t>
      </w:r>
    </w:p>
    <w:p>
      <w:r>
        <w:t>IT: GE_GERICHTE A/771/2025 del 4 luglio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 CO, Code des obligations - RS 220 ; art. 52, 56a al. 1 et art. 73 de la loi fédérale sur la prévoyance professionnelle, vieillesse, survivants et invalidité du 25 juin 1982 - LPP - RS 831.40 ; ancien art. 142 du Code civil suisse du 10 décembre 1907 - CC - RS 210).</w:t>
      </w:r>
    </w:p>
    <w:p>
      <w:r>
        <w:rPr>
          <w:b/>
        </w:rPr>
        <w:t>E. 1.2</w:t>
      </w:r>
    </w:p>
    <w:p>
      <w:r>
        <w:t>Selon l'art. 73 al. 3 LPP, le for de l'action est au siège ou domicile suisse du défendeur ou au lieu de l'exploitation dans lequel l'assuré a été engagé.</w:t>
      </w:r>
    </w:p>
    <w:p>
      <w:r>
        <w:rPr>
          <w:b/>
        </w:rPr>
        <w:t>E. 1.3</w:t>
      </w:r>
    </w:p>
    <w:p>
      <w:r>
        <w:t>En l’espèce, la présente cause oppose une institution de prévoyance professionnelle à un employeur, dont le siège se situe dans le canton de Genève, en lien avec les cotisations dues par ce dernier. La compétence de la chambre de céans pour juger du cas d'espèce est ainsi établie.</w:t>
      </w:r>
    </w:p>
    <w:p>
      <w:r>
        <w:rPr>
          <w:b/>
        </w:rPr>
        <w:t>E. 1.4</w:t>
      </w:r>
    </w:p>
    <w:p>
      <w:r>
        <w:t>L'ouverture de l'action prévue à l'art. 73 al. 1 LPP n'est soumise, comme telle, à l'observation d'aucun délai ( ATAS/630/2023 du 23 août 2023 ; ATAS/929/2017 du 18 octobre 2017 consid. 2 et les références citées). La loi fédérale sur la partie générale du droit des assurances sociales du 6 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w:t>
      </w:r>
    </w:p>
    <w:p>
      <w:r>
        <w:rPr>
          <w:b/>
        </w:rPr>
        <w:t>E. 2</w:t>
      </w:r>
    </w:p>
    <w:p>
      <w:r>
        <w:t>Le litige porte sur le bien-fondé de la demande en paiement, par laquelle la demanderesse réclame à la défenderesse le versement de CHF 40'661.50 avec intérêts à 5% dès le 14 juillet 2024, ainsi que sur le prononcé de la mainlevée définitive dans la poursuite n o 2______.</w:t>
      </w:r>
    </w:p>
    <w:p>
      <w:r>
        <w:rPr>
          <w:b/>
        </w:rPr>
        <w:t>E. 2.1</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w:t>
      </w:r>
    </w:p>
    <w:p>
      <w:r>
        <w:rPr>
          <w:b/>
        </w:rPr>
        <w:t>E. 2.2</w:t>
      </w:r>
    </w:p>
    <w:p>
      <w:r>
        <w:t>Conformément à l’art. 66 LPP, l’institution de prévoyance fixe dans ses dispositions réglementaires le montant des cotisations de l’employeur et de celles des salariés (al. 1 1 re phr.). L’employeur est le débiteur de la totalité des cotisations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2.3</w:t>
      </w:r>
    </w:p>
    <w:p>
      <w:r>
        <w:t>Selon le contrat d'adhésion, signé par la défenderesse le 23 avril 2022 et entré en vigueur le 1 er février 2022, les cotisations sont facturées à l’employeur trimestriellement, à terme échu. Elles sont payables dans les 30 jours qui suivent la date d’établissement de la facture (ch. 4).</w:t>
      </w:r>
    </w:p>
    <w:p>
      <w:r>
        <w:rPr>
          <w:b/>
        </w:rPr>
        <w:t>E. 2.4</w:t>
      </w:r>
    </w:p>
    <w:p>
      <w:r>
        <w:t>En l’espèce, la demande du 5 mars 2025 est intervenue dans le délai de prescription de cinq ans. En sa qualité d'employeur occupant des salariés, la défenderesse devait être affiliée à une caisse de prévoyance professionnelle et verser les primes convenues avec la demanderesse. Il ressort des pièces produites par la demanderesse et de l'absence de toute réaction et de contestation de la défenderesse que cette dernière a signé un contrat d'adhésion le 23 avril 2022, lequel a été résilié pour le 23 avril 2024. S’agissant de la somme de CHF 40'661.50 réclamée dans la demande, elle correspond au solde retenu dans la facture finale du 17 juin 2024 et comprend les primes impayées pour 2023 (avec report de contributions pour 2022) et 2024, les frais administratifs (CHF 600.-), ainsi que des frais de poursuite (CHF 146.45). La défenderesse n’a formulé aucune remarque à l’encontre de ce décompte, dont le montant est établi par les divers documents fournis par la demanderesse. La chambre de céans observera en particulier que les cotisations retenues ont été déterminées sur la base du seul salaire annoncé. Les différents frais retenus par la demanderesse sont effectivement prévus dans le règlement des frais de gestion (CHF 100.- en cas de mise en demeure et CHF 700.- en cas de résiliation du contrat d’adhésion selon le ch. 3.4 et 3.6 du règlement des frais de gestion), de sorte que celle-ci était en droit de les retenir sans avoir à démontrer l'ampleur du dommage subi. Quant aux intérêts sur la créance en capital, ils sont dus en vertu des art. 66 al. 2 LPP et 104 al. 1 CO. S’agissant de l'intérêt moratoire de 5% auquel conclut la demanderesse, il est conforme à la loi et la date du 14 juillet 2024 correspond au terme du délai octroyé pour le paiement de la somme de CHF 39'915.-, selon le décompte final du 17 juin 2024. Quant aux frais administratifs de CHF 600.-, demandés en sus, ils ressortent également du règlement des frais de gestion de la demanderesse (ch. 3.4) et ont été réclamés à la défenderesse dans le cadre de la poursuite n° 2______. Les frais de traitement de CHF 1'500.- engendrés par la présente procédure correspondent en outre à ceux évoqués dans le règlement précité en cas d’action en reconnaissance de dette (ch. 3.4), de sorte que la conclusion de la demanderesse tendant à leur paiement ne prête pas le flanc à la critique. Enfin, les frais de poursuite de CHF 146.45.- sont d'office supportés par le débiteur lorsque la poursuite aboutit (JdT 1974 III 32). La défenderesse ne s’est pas acquittée du montant de ces cotisations et indemnités, et n’a pas réagi aux rappels et sommations de la demanderesse. Elle n’a fait valoir aucune justification à l’absence de tout paiement et n’a jamais contesté les sommes exigées. En outre, elle n'a soulevé aucune des exceptions énumérées à l'art. 81 LP (extinction de la dette, obtention d'un sursis ou de la prescription). Partant, la chambre de céans tiendra pour établi que la défenderesse doit à la demanderesse un montant de CHF 40'661.50, comprenant les contributions et frais impayés jusqu’à la mise en demeure, avec intérêts à 5% dès le 14 juillet 2024, ainsi que des frais de traitement pour la présente demande en paiement de CHF 1'500.-, et de poursuite de CHF 146.45.-.</w:t>
      </w:r>
    </w:p>
    <w:p>
      <w:r>
        <w:rPr>
          <w:b/>
        </w:rPr>
        <w:t>E. 3</w:t>
      </w:r>
    </w:p>
    <w:p>
      <w:r>
        <w:t>Reste à examiner la conclusion de la demanderesse tendant à l'obtention de la mainlevée définitive de l'opposition formée au commandement de payer, poursuite n° 2______.</w:t>
      </w:r>
    </w:p>
    <w:p>
      <w:r>
        <w:rPr>
          <w:b/>
        </w:rPr>
        <w:t>E. 3.1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rPr>
          <w:b/>
        </w:rPr>
        <w:t>E. 3.2</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3.3</w:t>
      </w:r>
    </w:p>
    <w:p>
      <w:r>
        <w:t>À teneur de l’art. 88 al. 2 LP, le droit du créancier de requérir la continuation de la poursuite se périme par un an à compter de la notification du commandement de payer (1 re phrase) ; si opposition a été formée, ce délai ne court pas entre l'introduction de la procédure judiciaire ou administrative et le jugement définitif (2 e phrase).</w:t>
      </w:r>
    </w:p>
    <w:p>
      <w:r>
        <w:rPr>
          <w:b/>
        </w:rPr>
        <w:t>E. 3.4</w:t>
      </w:r>
    </w:p>
    <w:p>
      <w:r>
        <w:t>En l’occurrence, le commandement de payer, poursuite n° 2______ a été notifié à la défenderesse le 9 octobre 2024, date à laquelle le délai de péremption d’un an a commencé à courir (ATF 125 III 45 consid. 3b). Par conséquent, la poursuite n'était pas périmée lorsque la demanderesse a saisi la chambre de céans de la demande de mainlevée d’opposition, par acte expédié le 5 mars 2025. La mainlevée définitive de l'opposition au commandement de payer, poursuite n° 2______, sera ainsi prononcée à concurrence de CHF 39'915.05 avec intérêts à 5% dès le 14 juillet 2024, et de CHF 600.- à titre de frais d'encaissement, montants ayant fait l'objet de la poursuite précitée. Quant aux frais de poursuite (CHF 146.45), ils sont d'office supportés par le débiteur lorsque la poursuite aboutit (JdT 1974 III 32). Il n'y a donc pas lieu de prononcer la mainlevée définitive pour les frais du commandement de payer, dont le sort suit celui de la poursuite (art. 68 LP ; arrêt du Tribunal fédéral 5A_8/2008 du 11 avril 2008 consid. 4).</w:t>
      </w:r>
    </w:p>
    <w:p>
      <w:r>
        <w:rPr>
          <w:b/>
        </w:rPr>
        <w:t>E. 4</w:t>
      </w:r>
    </w:p>
    <w:p>
      <w:r>
        <w:t>La demanderesse conclut également à ce que la défenderesse soit condamnée aux frais et dépens de la procédure.</w:t>
      </w:r>
    </w:p>
    <w:p>
      <w:r>
        <w:rPr>
          <w:b/>
        </w:rPr>
        <w:t>E. 4.1</w:t>
      </w:r>
    </w:p>
    <w:p>
      <w:r>
        <w:t>À cet égard, l'art. 73 al. 2 LPP précise que les cantons doivent prévoir une procédure simple, rapide et, en principe, gratuite. L'art. 89H al. 1 LPA prévoit quant à lui que la procédure est gratuite pour les parties, sous réserve de procédures relatives à l'assurance-invalidité (cf.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w:t>
      </w:r>
    </w:p>
    <w:p>
      <w:r>
        <w:rPr>
          <w:b/>
        </w:rPr>
        <w:t>E. 4.2</w:t>
      </w:r>
    </w:p>
    <w:p>
      <w:r>
        <w:t>En l’espèce, la demanderesse agit par l'intermédiaire de ses propres organes et n'est pas assistée par un avocat indépendant. Elle agit en qualité d'organisme chargé de tâches de droit public et n'a pas droit à des dépens, en plus des montants figurant dans le règlement des frais de gestion. En outre, une témérité de la part de la défenderesse ne sera pas retenue, de sorte que celle-ci ne sera pas condamnée au paiement d’un émolument.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