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A/76/2009 vom 22. Oktober 2008</w:t>
      </w:r>
    </w:p>
    <w:p>
      <w:r>
        <w:t>GE Cour de justice, 2008-10-22, FR</w:t>
      </w:r>
    </w:p>
    <w:p>
      <w:r>
        <w:rPr>
          <w:b/>
        </w:rPr>
        <w:t xml:space="preserve">Quelle: </w:t>
      </w:r>
      <w:r>
        <w:t>https://mcp.opencaselaw.ch/entscheid/ge_gerichte_A_76_2009</w:t>
      </w:r>
    </w:p>
    <w:p>
      <w:r>
        <w:t>FR: GE_GERICHTE A/76/2009 du 22 octobre 2008</w:t>
      </w:r>
    </w:p>
    <w:p>
      <w:r>
        <w:t>IT: GE_GERICHTE A/76/2009 del 22 ottobre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11.03.2009 A/76/2009</w:t>
      </w:r>
    </w:p>
    <w:p>
      <w:r>
        <w:t>A/76/2009 ATAS/292/2009 du 11.03.2009 ( LAMAL ) , SANS OBJET Par ces motifs RÉPUBLIQUE ET CANTON DE GENÈVE POUVOIR JUDICIAIRE A/76/2009 ATAS/292/2009 ARRET DU TRIBUNAL CANTONAL DES ASSURANCES SOCIALES Chambre 4 du 11 mars 2009 En la cause Monsieur D_________, domicilié à GENEVE recourant contre ASSURA, Assurance maladie et accident, sise avenue C.-F. Ramuz 70, PULLY intimée Attendu en fait qu'en date du 20 août 2008 ASSURA a notifié à Monsieur D_________ un commandement de payer, poursuite n° __________, pour le montant de 549 fr. 50 correspondant aux primes impayées des mois de juin et juillet 2008, frais de poursuite non compris, plus intérêts 5% dès le 1 er avril 2008, que l'assuré a frappé d'opposition ; Que par décision du 22 octobre 2008 ASSURA a prononcé la mainlevée de l'opposition; Que l'assuré a formé opposition en date du 18 novembre 2008; Que par décision du 9 décembre 2008 ASSURA a rejeté l'opposition de l'assuré et confirmé sa décision du 22 octobre 2008 prononçant la mainlevée de l’opposition au commandement de payer du montant de 549 fr. 50, poursuite n° __________, notifié à Monsieur D_________ ; Que l’assuré interjette recours en date du 9 janvier 2009 ; Que par courrier du 2 février 2009, l'intimée informe le Tribunal de céans que le recourant a réglé la totalité de la poursuite, qu’elle en a d’ores et déjà informé l’Office des poursuites, que par conséquent l’affaire est close et peut être rayée du rôle ; Que le recourant n’a pas fait d’observations dans le délai imparti au 23 février 2009 à cet effet par le Tribunal ; Que cependant par courrier du 26 février 2009, le recourant a communiqué au Tribunal que les récents paiements doivent être affectés uniquement aux primes ordinaires pour les exercices 2008 et 2009, à l'exclusion de tous frais de rappel, poursuite et analogues qu'il tient pour illégaux et a demandé à ce que la cause soit gardée à juger ; Considérant que l'objet du litige concerne la poursuite n° __________, pour le montant de 549 fr. 50; Que le recourant a réglé la totalité de la poursuite précitée; Que l'intimée en a d'ores et déjà informé l'Office des poursuites; Que par conséquent, force est de constater que le recours devient sans objet; PAR CES MOTIFS, LE TRIBUNAL CANTONAL DES ASSURANCES SOCIALES Déclare le recours sans objet. Raye la cause du rôle. Dit que la procédure est gratuite. La greffière :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