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A/764/2013 vom 30. April 2013</w:t>
      </w:r>
    </w:p>
    <w:p>
      <w:r>
        <w:t>GE Cour de justice, 2013-04-30, FR</w:t>
      </w:r>
    </w:p>
    <w:p>
      <w:r>
        <w:rPr>
          <w:b/>
        </w:rPr>
        <w:t xml:space="preserve">Quelle: </w:t>
      </w:r>
      <w:r>
        <w:t>https://mcp.opencaselaw.ch/entscheid/ge_gerichte_A_764_2013</w:t>
      </w:r>
    </w:p>
    <w:p>
      <w:r>
        <w:t>FR: GE_GERICHTE A/764/2013 du 30 avril 2013</w:t>
      </w:r>
    </w:p>
    <w:p>
      <w:r>
        <w:t>IT: GE_GERICHTE A/764/2013 del 30 aprile 2013</w:t>
      </w:r>
    </w:p>
    <w:p>
      <w:pPr>
        <w:pStyle w:val="Heading2"/>
      </w:pPr>
      <w:r>
        <w:t>Volltext</w:t>
      </w:r>
    </w:p>
    <w:p>
      <w:r>
        <w:t>Genève Cour de justice (Cour de droit public) Chambre des assurances sociales 30.04.2013 A/764/2013</w:t>
      </w:r>
    </w:p>
    <w:p>
      <w:r>
        <w:t>A/764/2013 ATAS/408/2013 du 30.04.2013 ( AF ) Rectification d'erreur matérielle : p.3, 16.05.2013, MSS/MHW RÉPUBLIQUE ET CANTON DE GENÈVE POUVOIR JUDICIAIRE A/764/2013 ATAS/408/2013 COUR DE JUSTICE Chambre des assurances sociales Arrêt incident du 30 avril 2013 2 ème Chambre En la cause Madame M___________, domiciliée à MEYRIN, comparant avec élection de domicile en l'étude de Me Marcel BERSIER recourante contre CAISSE D'ALLOCATIONS FAMILIALES DES ADMINISTRATIONS ET INSTITUTIONS CANTONALES, sise rue des Gares 12, GENEVE intimée Vu en fait: la décision sur opposition de la Caisse d'allocations familiales CAFAC (ci-après : la caisse) du 5 février 2013; Vu le recours de Madame M___________ (ci-après : l'assurée ou la recourante) du 4 mars 2013; Vu le préavis de la caisse du 12 avril 2013; Vu la contestation de la validité du licenciement devant la Chambre administrative. Attendu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l'espèce, il convient d'attendre l'issue de la procédure pendante devant la Chambre administrative opposant la recourante à son employeur, la Commune de Chêne-Bougeries, s'agissant de la validité du licenciement, pour déterminer le droit de l'assurée à des allocations familiales de la CAFAC; PAR CES MOTIFS, LA CHAMBRE DES ASSURANCES SOCIALES : Statuant sur incident Suspend l'instance en application de l’art. 14 LPA, jusqu’à droit connu dans la procédure A/3222/2010 * A/3222/2012 pendante devant la Chambre administrative. * Rectification d'une erreur matérielle le 16.05.2013/MSS/MHW Réserve la suite de la procédure.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