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A/756/2014 vom 17. April 2014</w:t>
      </w:r>
    </w:p>
    <w:p>
      <w:r>
        <w:t>GE Cour de justice, 2014-04-17, FR</w:t>
      </w:r>
    </w:p>
    <w:p>
      <w:r>
        <w:rPr>
          <w:b/>
        </w:rPr>
        <w:t xml:space="preserve">Quelle: </w:t>
      </w:r>
      <w:r>
        <w:t>https://mcp.opencaselaw.ch/entscheid/ge_gerichte_A_756_2014</w:t>
      </w:r>
    </w:p>
    <w:p>
      <w:r>
        <w:t>FR: GE_GERICHTE A/756/2014 du 17 avril 2014</w:t>
      </w:r>
    </w:p>
    <w:p>
      <w:r>
        <w:t>IT: GE_GERICHTE A/756/2014 del 17 aprile 2014</w:t>
      </w:r>
    </w:p>
    <w:p>
      <w:pPr>
        <w:pStyle w:val="Heading2"/>
      </w:pPr>
      <w:r>
        <w:t>Volltext</w:t>
      </w:r>
    </w:p>
    <w:p>
      <w:r>
        <w:t>Genève Cour de justice (Cour de droit public) Chambre des assurances sociales 17.04.2014 A/756/2014</w:t>
      </w:r>
    </w:p>
    <w:p>
      <w:r>
        <w:t>A/756/2014 ATAS/551/2014 du 17.04.2014 ( LAA ) , SANS OBJET RÉPUBLIQUE ET CANTON DE GENÈVE POUVOIR JUDICIAIRE A/756/2014 ATAS/551/2014 COUR DE JUSTICE Chambre des assurances sociales Arrêt du 17 avril 2014 3ème Chambre En la cause Monsieur A______, domicilié à GENTHOD, comparant avec élection de domicile en l'étude de Maître MAUGUE Eric recourant contre Caisse nationale suisse d’assurances en cas d’accidents (SUVA) , sise Fluhmattstrasse 1, LUCERNE intimée ATTENDU EN FAIT Que par décision incidente du 7 février 2014 la caisse nationale suisse en cas d’accidents (SUVA) a mandaté le Dr B_____ pour expertiser Monsieur A______; Que celui-ci a interjeté recours le 11 mars 2014 ; Qu’invitée à se déterminer, l’intimée, par pli du 10 avril 2014, a informé la Cour de céans qu’elle annulait sa décision incidente et reprenait la discussion avec le recourant, en vue d’aboutir à une solution consensuelle, tant quant à la personne de l’expert que quant à la mission qui serait confiée à celui-ci ; CONSIDERANT EN DROIT Qu’aux termes de l’art. 53 de la loi fédérale sur la partie générale du droit des assurances sociales, du 6 octobre 2000 (LPGA; RS 830.1), l’assurance peut reconsidérer sa décision jusqu’à l’envoi de son préavis au tribunal ; Qu'en l'occurrence, c’est ce qu’a fait l'intimé ; Qu’au vu de l’annulation de la décision litigieuse, le recours devient sans objet, de sorte qu’il convient de rayer la cause du rôle ; Que le recourant qui obtient gain de cause a droit au remboursement de ses frais et dépens ainsi que de ceux de son mandataire. *** PAR CES MOTIFS, LA CHAMBRE DES ASSURANCES SOCIALES : 1.        Prend acte de la décision du 10 avril 2014, annulant celle du 7 février 2014.![endif]&gt;![if&gt; 2.        Constate que le recours est devenu sans objet.![endif]&gt;![if&gt; 3.        Condamne l’intimé à verser au recourant la somme de 500 fr. à titre de participation à ses frais et dépens.![endif]&gt;![if&gt;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