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A/751/2017 vom 9. November 2011</w:t>
      </w:r>
    </w:p>
    <w:p>
      <w:r>
        <w:t>GE Cour de justice, 2011-11-09, FR</w:t>
      </w:r>
    </w:p>
    <w:p>
      <w:r>
        <w:rPr>
          <w:b/>
        </w:rPr>
        <w:t xml:space="preserve">Quelle: </w:t>
      </w:r>
      <w:r>
        <w:t>https://mcp.opencaselaw.ch/entscheid/ge_gerichte_A_751_2017</w:t>
      </w:r>
    </w:p>
    <w:p>
      <w:r>
        <w:t>FR: GE_GERICHTE A/751/2017 du 9 novembre 2011</w:t>
      </w:r>
    </w:p>
    <w:p>
      <w:r>
        <w:t>IT: GE_GERICHTE A/751/2017 del 9 novembre 2011</w:t>
      </w:r>
    </w:p>
    <w:p>
      <w:pPr>
        <w:pStyle w:val="Heading2"/>
      </w:pPr>
      <w:r>
        <w:t>Erwägungen</w:t>
      </w:r>
    </w:p>
    <w:p>
      <w:r>
        <w:rPr>
          <w:b/>
        </w:rPr>
        <w:t>E. 3</w:t>
      </w:r>
    </w:p>
    <w:p>
      <w:r>
        <w:t>ème Chambre * Rectification d’une erreur matérielle (art. 85 LPA) le 25 septembre 2018/SKA/sec En la cause Madame A______, domiciliée aux Avanchets, comparant avec élection de domicile en l'étude de Maître Thierry STICHER recourante contre OFFICE DE L'ASSURANCE-INVALIDITÉ DU CANTON DE GENÈVE, sis rue des Gares 12, GENÈVE intimé EN FAIT 1.        Madame A______ (ci-après : l’assurée), née le ______ 1964, de nationalité portugaise, est arrivée en Suisse en 1987. À compter d’octobre 1998, elle a exercé l’activité de traiteur indépendant.![endif]&gt;![if&gt; 2.        Le 22 octobre 2015, l’assurée a déposé une demande de prestations auprès de l’office de l’assurance-invalidité de Genève (ci-après : OAI), en invoquant la déchirure, suite à une chute, des tendons de son épaule droite, opérée le 22 avril 2013.![endif]&gt;![if&gt; 3.        À teneur d’un rapport du 2 novembre 2015 du docteur B______, spécialiste FMH en chirurgie orthopédique, l’assurée a souffert d’une rupture de la coiffe, opérée deux fois, en 2013 et 2014 [recte : seulement en 2013], ayant entraîné une récidive de douleurs importantes. Le médecin a réservé son pronostic en soulignant que la patiente était dans l’incapacité totale d’exercer sa profession habituelle mais qu’elle restait en revanche capable d’assumer à plein temps une activité adaptée aux limitations fonctionnelles (force et amplitude limitées, pas d’activité en position penchée, pas de travail bras au-dessus de la tête, ni port de charges, ni montées sur une échelle ou un échafaudage). Ses capacités de concentration, de compréhension, d’adaptation et de résilience étaient préservées. Un reclassement (« recyclage ») devait être envisagé. ![endif]&gt;![if&gt; 4.        Selon un rapport, non daté mais vraisemblablement établi en novembre 2015 par la doctoresse C______, spécialiste FMH en médecine interne générale, le diagnostic était celui de rupture de la coiffe des rotateurs avec rupture des tendons sus- et sous-épineux en 2012, opérée en 2013, avec une évolution défavorable. L’assurée souffrait également de lombalgies exacerbées depuis l’atteinte à l’épaule. Une impotence fonctionnelle et des douleurs cervico-brachiales persistaient, malgré des séances de physiothérapie, des infiltrations et la prise d’anti-inflammatoires (AINS). Le pronostic était réservé. L’incapacité dans l’activité habituelle était de 80% depuis le 1 er décembre 2015 ; seule une capacité résiduelle de 20% pour la gestion administrative du commerce était possible. L’assurée ne pouvait plus ni lever les bras, ni soulever des charges de plus d’un kilo près du corps ou de plus de 500 grammes à bout de bras, ce qui était incompatible avec son activité, laquelle impliquait le soulèvement de broches de poulets pesant plus de 5 kg. Le médecin préconisait une activité s’exerçant en position assise, sans port de charges et que l’assurée pourrait exercer sans trop utiliser ses bras.![endif]&gt;![if&gt; En annexe à son rapport, le médecin a joint, notamment : -          le rapport opératoire du 22 avril 2013 relatif à l’arthroscopie du Dr B______ (suture des sus- et sous-épineux et acromioplastie après bursectomie) ;![endif]&gt;![if&gt; -        divers rapports antérieurs à cette intervention chirurgicale ;![endif]&gt;![if&gt; -        un rapport rédigé le 13 juin 2014 par le docteur D______, spécialiste FMH en neurochirurgie, faisant état d’une symptomatologie cervico-brachiale pour laquelle une participation du rachis cervical pouvait être partiellement évoquée dans un contexte de pathologie de la coiffe des rotateurs et de tendinite du bras droit ; dans la mesure où l’examen neurologique était subnormal et l’électroneuromyographie (ENMG) strictement négatif, il n’y avait pas d’indication pour une chirurgie immédiate ;![endif]&gt;![if&gt; -        le compte-rendu d’une imagerie par résonance magnétique (IRM) de la colonne cervicale du 31 mars 2015, mettant en évidence une discarthrose protrusive modérée C5-C6 avec la présence de débords disco-ostéophytaires en position intra-foraminale de manière bilatérale, une discrète protrusion discale C4-C5 et un hémangiome involué du corps de C7 ;![endif]&gt;![if&gt; -        un rapport du Dr B______ du 29 octobre 2015, dont il ressort que l’assurée se plaignait toujours de douleurs l’empêchant de travailler à 100% ; les investigations n’avaient pas mis en évidence d’argument pour proposer une inspection chirurgicale, raison pour laquelle le médecin suggérait, dans un premier temps, une infiltration et des séances de physiothérapie.![endif]&gt;![if&gt; 5.        Le dossier de l’assurée a été soumis au service médical régional de l’assurance-invalidité (SMR) qui a considéré, sous la plume de la doctoresse E______, spécialiste FMH en médecine interne générale, que la capacité de travail de l’assurée était nulle dans l’activité habituelle depuis le 11 mai 2015, mais entière dans une activité adaptée et ce, depuis le 2 novembre 2015. Les limitations fonctionnelles en lien avec l’atteinte annoncée, soit la rupture de la coiffe des rotateurs de l’épaule droite, étaient les suivantes : pas d’activité bras au-dessus de l’horizontale, pas de port de charge avec le membre supérieur droit, pas de montée d’échelle ou d’échafaudage.![endif]&gt;![if&gt; 6.        À la demande de l’OAI, l’assurée lui a notamment transmis, en date du 4 janvier 2016, ses déclarations d’impôt 2010, 2012, 2013 et 2014, son bilan avec comparaison annuelle pour les exercices 2012 et 2013 et les certificats d’incapacité de travail délivrés depuis le 23 août 2012.![endif]&gt;![if&gt; 7.        Le 21 mars 2016, l’OAI a informé l’assurée qu’il considérait que des mesures d’intervention précoce et de réadaptation professionnelle n’étaient pas indiquées ; il poursuivait l’instruction du dossier et investiguait la question de son droit éventuel à une rente d’invalidité.![endif]&gt;![if&gt; 8.        Dans un rapport du 18 avril 2016, le Dr B______ a qualifié l’état de sa patiente de stationnaire, en précisant qu’une infiltration, en novembre 2015, avait eu un effet bénéfique. Néanmoins, l’assurée avait perdu 40% des amplitudes et sa capacité à exercer son activité habituelle de cuisinière était nulle. Le médecin suggérait la mise sur pied d’une expertise, vu la chronicité des douleurs.![endif]&gt;![if&gt; 9.        Quant à la Dresse C______, elle a également évoqué, dans un rapport du 18 mai 2016, un état de santé stationnaire, malgré une légère diminution des douleurs. Outre l’atteinte à l’épaule, des lombalgies dues à une malposition s’étaient également déclarées. L’assurée pouvait encore assumer l’activité administrative de son entreprise à 20%. Droitière, elle ne pouvait plus rien soulever avec son bras dominant. ![endif]&gt;![if&gt; 10.    Se fondant sur les rapports du Dr B______ des 2 novembre 2015 et 18 avril 2016, le SMR, sous la plume du docteur F______, a confirmé, compte tenu de la rupture de la coiffe des rotateurs de l’épaule droite, l’existence d’une incapacité totale d’exercer l’activité habituelle depuis le 15 mai 2015. En revanche, il a confirmé la possibilité de reprendre à plein temps une activité adaptée et ce, depuis le 2 décembre 2015. Les limitations fonctionnelles étaient les mêmes que celles précédemment retenues.![endif]&gt;![if&gt; 11.    Le 1 er décembre 2016, l’OAI a adressé à l’assurée un projet de décision dont il ressortait qu’il entendait lui nier le droit à toute prestation au motif que n’importe quelle activité adaptée permettrait à l’assurée de réaliser un revenu plus élevé que celui que lui procurait son ancienne activité.![endif]&gt;![if&gt; 12.    Le 21 décembre 2016, l’assurée, sous la plume de sa protection juridique, s’est opposée à ce projet en invoquant, certificat de la Dresse C______ à l’appui, une totale incapacité de travail, quelle que soit l’activité envisagée. ![endif]&gt;![if&gt; La Dresse C______ attestait de la persistance, chez sa patiente, de séquelles douloureuses et d’une diminution fonctionnelle des amplitudes d’au moins 40%. Elle rappelait que l’intéressée, dans son activité habituelle, devait porter à bout de bras des charges de plus de 5 kg. Elle expliquait que l’intéressée, parce qu’elle avait forcé sur son autre épaule, souffrait désormais à ce niveau-là d’une périarthrite entraînant également des limitations fonctionnelles. Pour la Dresse C______, l’assurée était toujours incapable de travailler. Une expertise orthopédique était nécessaire à son avis, pour éclaircir la question. 13.    Par courrier du 27 janvier 2017, l’assurée, toujours sous la plume de sa protection juridique, soulignant que les médecins du SMR ne l’avaient pas examinée, a sollicité la mise sur pied d’une expertise.![endif]&gt;![if&gt; 14.    Par décision formelle du 31 janvier 2017, l’OAI a nié à l’assurée le droit à toute prestation. ![endif]&gt;![if&gt; Selon lui, il existait un éventail d’activités adaptées suffisamment variées et accessibles à l’assurée pour qu’un certain nombre soient immédiatement exigibles, sans besoin d’une formation professionnelle. 15.    Le 2 mars 2017, l’assurée a interjeté recours contre cette décision en concluant, sous suite de frais et dépens, préalablement à l’audition des Drs B______, C______, G______ et H______ et à la réalisation d’une expertise rhumatologique et, cela fait, principalement, à l’octroi d’une rente entière d’invalidité à compter du 1 er avril 2016, subsidiairement, au renvoi du dossier à l’OAI pour instruction complémentaire.![endif]&gt;![if&gt; À l’appui de ses conclusions, la recourante reproche à l’intimé une instruction médicale lacunaire. Selon elle, le SMR n’a pris en considération que l’avis du Dr B______ du 2 novembre 2015, au détriment d’autres rapports, tels que ceux de la Dresse C______ ou celui du Dr B______ du 18 avril 2016. Qui plus est, les médecins du SMR ne se sont prononcés que sous l’angle de l’atteinte au niveau de son épaule droite, à l’exclusion des affections touchant ses cervicales et son épaule gauche, pourtant de nature à influencer l’appréciation de sa capacité de travail ou, à tout le moins, de ses limitations fonctionnelles. Enfin, tant le Dr B______ que la Dresse C______ ont préconisé la mise sur pied d’une expertise. La recourante conteste être capable d’exercer une activité adaptée. À cet égard, elle relève qu’aucune mesure d’observation ou d’orientation professionnelle n’a été entreprise. Elle ajoute que l’intimé n’a pas non plus mentionné quelle activité serait adaptée à son état. Or, dès lors que les activités de cuisinière ne le sont plus, il en va de même de celles relevant de l’économie domestique, notamment du nettoyage ; des travaux de conditionnement et d’emballage et le travail en usine ne lui paraissent pas non plus pouvoir entrer en ligne de compte, vu les atteintes touchant ses membres supérieurs. Elle rappelle qu’elle n’est au bénéfice d’aucune certification reconnue ou formation ; celle-ci se limite à la seule scolarité obligatoire. Par ailleurs, la recourante conteste le montant retenu à titre de revenu sans invalidité par l’intimé, auquel elle reproche de n’avoir procédé à aucune « mise en parallèle ». En effet, dès lors que son revenu était inférieur de plus de 105% au salaire qu’aurait réalisé une femme effectuant des travaux simples dans le domaine de la restauration selon les statistiques en la matière, il convenait de procéder à une mise en parallèle. À l’appui de son recours, l’assurée a encore produit, notamment : -        un rapport de la doctoresse G______, spécialiste FMH en rhumatologie, du 23 février 2017, dont il ressort que les amplitudes articulaires au niveau de l’épaule droite et la force musculaire du membre supérieur droit sont limitées ; il est aussi fait mention d’une limitation douloureuse au niveau de l’épaule gauche, avec un signe de tinel positif et une amplitude des mouvements limitée au niveau de l’épaule gauche également ; une limitation douloureuse des mouvements de flexion et extension du rachis cervical est notée par ailleurs ;![endif]&gt;![if&gt; -        le compte-rendu d’une IRM de la colonne cervicale du 6 mai 2014, mettant en évidence une discopathie C5-C6 avec protrusion discale postéro-latérale droite, susceptible d’engendrer un conflit sur la racine droite, ainsi qu’un hémangiome du corps vertébral de C7 ;![endif]&gt;![if&gt; -        un rapport de la doctoresse H______, spécialiste FMH en rhumatologie, du 27 février 2017, dont il ressort que la recourante souffre d’une omalgie droite chronique avec un antécédent de rupture de la coiffe opérée et, depuis un an, de douleurs bilatérales, mais aussi de cervicalgies avec troubles dégénératifs, subsistant malgré des antalgiques, des infiltrations sous-acromiales et cervicales et des séances de physiothérapie.![endif]&gt;![if&gt; 16.    Le 9 mars 2017, la recourante a encore produit une appréciation du Dr B______ datée du 6 mars 2017. Le médecin explique que l’examen radiologique effectué en février 2017 met en évidence une tendinite du côté opéré, sans récidive de rupture, ainsi qu’une tendinite sans rupture de la coiffe du côté gauche. Il précise que s’il n’y a pas d’explications anatomiques aux douleurs persistantes de la recourante, il arrive qu’à la suite d’une intervention au niveau de l’épaule, des patients continuent à souffrir de douleurs chroniques, quand bien même l’évolution anatomique est favorable.![endif]&gt;![if&gt; 17.    Invité à se déterminer, l’intimé, dans sa réponse du 30 mars 2017, a conclu au rejet du recours. ![endif]&gt;![if&gt; Il rappelle que si l’activité encore possible au sein de l’entreprise ne met pas pleinement en valeur la capacité de travail résiduelle d’un indépendant, celui-ci peut être tenu d’y mettre un terme au profit d’une activité salariée plus lucrative. Dans la mesure où l’entreprise de la recourante est modeste et qu’elle y exerçait toutes les tâches, une réorganisation n’est pas envisageable. C’est la raison pour laquelle il a procédé à une comparaison des revenus en se fondant sur les statistiques en la matière. Or, le revenu déclaré par la recourante avant son invalidité (CHF 9'333.- selon son compte individuel AVS) est inférieur au revenu statistique moyen. Selon l’intimé, une mise en parallèle des revenus n’était pas nécessaire, la recourante s’étant contentée, pendant plusieurs années, du revenu modeste provenant de son activité d’indépendante, étant précisé en outre que le Tribunal fédéral exclut, en règle général, un parallélisme des revenus en cas d’activité indépendante. L’intimé ajoute qu’il n’est pas établi que des activités adaptées ne seraient pas exigibles. À l’appui de sa position, l’intimé a joint l’avis émis le 26 mars 2017 par la doctoresse I______, spécialiste FMH en médecine interne, du SMR. Celle-ci, après avoir résumé les précédents avis du SMR, les rapports des Dresses G______ et H______ des 23 et 27 février 2017 et ceux du Dr B______ des 27 février et 6 mars 2017, considère que les constatations objectives concluantes de ces médecins confirment les limitations fonctionnelles retenues dans l’avis du SMR de novembre 2016. Elle souligne par ailleurs que les médecins en question ne se sont pas prononcés sur la capacité de travail médico-théorique de leur patiente dans une activité adaptée. 18.    Par écriture du 4 mai 2017, la recourante a persisté dans ses conclusions. ![endif]&gt;![if&gt; 19.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la forme et le délai prévus par la loi, le recours est recevable, en vertu des art. 56ss LPGA.![endif]&gt;![if&gt; 4.        Le litige porte sur le droit de la recourante à des prestations de l’assurance-invalidité, singulièrement sur l’existence d’une incapacité de travail, la nature de l’activité adaptée et l’application du principe du parallélisme des revenus.![endif]&gt;![if&gt; 5.        En premier lieu, il convient de déterminer de quelle capacité de travail dispose la recourante dans une activité adaptée, étant rappelé que l’intimé admet une capacité de travail nulle dans l’activité habituelle.![endif]&gt;![if&gt; a/aa.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a/bb. Lors de l'examen de la mise en valeur de la capacité de travail résiduelle, on ne saurait se fonder sur des possibilités de travail irréalistes. Ainsi, on ne peut parler d'une activité exigible au sens de l'art. 16 LPGA (auquel renvoie l'art. 28a al. 1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 8.        En l’espèce, la recourante se fonde sur les avis de ses médecins traitants (Drs B______, C______, G______ et H______) pour conclure à une incapacité totale de travailler, quelle que soit l’activité retenue. Quant à l’intimé, il s’appuie sur les avis de son SMR, des 11 décembre 2015 et 29 novembre 2016, pour nier toute incapacité de travail dans une activité adaptée. ![endif]&gt;![if&gt; Contrairement à ce que prétendent désormais la recourante et le Dr B______, celui-ci et sa consœur, la Dresse C______, ont dans un premier temps retenu une capacité de travail dans une activité adaptée, le Dr B______ indiquant même une capacité de 100% (voir première page de son rapport du 2 novembre 2015). Dans leurs rapports subséquents, les deux médecins en question ont qualifié l’état de santé de leur patiente de stationnaire, sans apporter de modifications à leur appréciation de sa capacité de travail dans une activité adaptée. S’ils ne correspondent certes pas aux réquisits jurisprudentiels en matière de valeur probante, les rapports des Drs B______ et C______ se rejoignent tout de même s’agissant de l’appréciation de la capacité de travail et les avis émis par le SMR en date des 11 décembre 2015 et 29 novembre 2016 ne font en définitive que reprendre les conclusions communes des médecins précités. Cela étant, l’ensemble des avis précités se limite à apprécier la capacité de travail de la recourante eu égard à la seule atteinte à la coiffe des rotateurs. Or, il ressort du rapport de la Dresse C______ établi en novembre 2015, ainsi que de celui du Dr D______ du 13 juin 2014 y annexé, que la recourante souffre également d’une symptomatologie cervico-brachiale, pour laquelle une participation du rachis cervical peut être partiellement évoquée. Des investigations radiologiques ont eu lieu et l’IRM de la colonne cervicale du 31 mars 2015, également transmis à l’OAI en novembre 2015, a ainsi mis en évidence plusieurs atteintes dégénératives (discarthrose protrusive modérée C5-C6, protrusion discale C4-C5 et hémangiome du corps de C7). Or, quand bien même ces atteintes ont été portées à la connaissance du SMR en novembre 2015 déjà, celui-ci n’en a pas tenu compte dans ses avis des 11 décembre 2015 et 29 novembre 2016. Par la suite, la Dresse C______ a encore évoqué des lombalgies (rapport du 18 mai 2016) et une périarthrite de l’épaule gauche (rapport du 16 décembre 2016, transmis par la recourante en annexe à son opposition). La persistance de ces atteintes a par la suite été confirmée par les Dresses G______ et H______. Si leurs rapports ont certes été soumis au SMR, celui-ci n’en a tiré aucune conclusion, là encore, en termes de capacité de travail dans une activité adaptée. Force est de constater que le dossier de l’intimé ne contient aucun rapport médical circonstancié et probant se prononçant sur la question de la capacité de travail de la recourante dans une activité adaptée eu égard à toutes les atteintes dont elle souffre, aux deux épaules, mais aussi aux niveaux cervical et lombaire. Les avis du SMR des 11 décembre 2015 et 26 novembre 2016, tout comme les rapports des Drs B______ et C______ des mois de novembre 2015, avril et mai 2016, ne se prononcent qu’en fonction de l’atteinte à l’épaule droite. Ils ne sauraient dès lors suffire à apprécier la capacité de travail de la recourante dans sa globalité. Dans ces circonstances, la Cour de céans n’est pas en mesure de se prononcer de manière définitive sur la capacité de travail dans une activité adaptée. L’instruction menée par l’intimé est lacunaire. En pareilles circonstances, il n’appartient pas au juge de suppléer aux carences administratives, de sorte que le dossier sera renvoyé à l’intimé pour instruction complémentaire sur la capacité de travail dans une activité adaptée compte tenu de toutes les atteintes dont souffre la recourante. En fonction de la capacité de travail et des limitations fonctionnelles retenues se posera en outre la question de l’existence d’une activité adaptée, question qu’il appartiendra à l’intimé d’instruire le cas échéant. 9.        La recourante sollicite également l’application du principe du parallélisme des revenus pour procéder à la comparaison des revenus.![endif]&gt;![if&gt; a. En vertu des art. 28 al. 1 et 29 al. 1 LAI (dans sa teneur en vigueur depuis le 1 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au moins). b/aa.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(ATF 137 V 334 consid. 3.1.1 p. 337 et les références).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b/bb.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Selon la jurisprudence récente du Tribunal fédéral, lorsqu'un assuré a réalisé un revenu sans invalidité nettement inférieur au salaire statistique usuel de la branche en raison de facteurs étrangers à l'invalidité et qu'il ne désirait pas s'en contenter délibérément, il convient d'abord d'effectuer un parallélisme des deux revenus à comparer, soit en augmentant de manière appropriée le revenu sans invalidité effectivement réalisé ou en le remplaçant par les données statistiques, soit en réduisant de manière appropriée la valeur statistique du revenu d'invalide (ATF 134 V 322 consid. 4.1). Est à considérer comme nettement inférieur au sens de cette jurisprudence, un salaire effectivement réalisé qui est inférieur d'au moins 5% au salaire statistique usuel de la branche (ATF 135 V 297 consid. 6.1.2). Si une différence au moins aussi grande devait apparaître, le parallélisme ne peut porter que sur la part qui dépasse le taux minimal de 5% (loc. cit. consid. 6.1.3). La jurisprudence portant sur le parallélisme des revenus se base sur l'idée qu'on ne peut attendre d'une personne nouvellement atteinte dans sa santé qu'elle obtienne un salaire moyen se situant aux alentours des revenus statistiques, lorsque, avant que surgissent les problèmes de santé, elle gagnait déjà un salaire sensiblement inférieures aux revenus statistiques valables dans la branche concernée, parce que des raisons inhérentes à sa personne rendaient impossible l'obtention d'un salaire moyen. Face à un salaire effectif de valide sensiblement inférieur à la moyenne, il revient donc à l'administration d'examiner si l'assuré présente des caractéristiques personnelles qui incitent à penser qu'il ne lui est pas possible d'obtenir un salaire moyen statistique. Cette jurisprudence s'applique aux personnes qui, avant l'atteinte à la santé, exerçaient des activités simples et répétitives (niveau 4 selon les données ESS), éventuellement également aux personnes disposant de connaissances professionnelles spécialisées (arrêt du Tribunal fédéral 8C_298/2013 du 20 décembre 2013 consid. 5.2.2 non publié à l'ATF 140 V 41 ). Lorsqu'il y a lieu d'admettre que sans atteinte à la santé, l'assuré se serait contenté d'un gain modeste, celui-ci doit être en principe pris en compte pour la détermination du revenu sans invalidité même s'il eut pu bénéficier de meilleures conditions de rémunération (ATF 125 V 146 consid. 5c/bb) sous réserve de revenus temporaires modestes dont l'intéressé n'aurait pu se contenter sur la durée (Valterio, Droit de l’assurance-vieillesse et survivants et de l’assurance-invalidité, Commentaire thématique, 2011, n° 2088 note 2658 et les réf.). 10.    En l’espèce, l’intimé a refusé d’appliquer le parallélisme des revenus invoqué par la recourante au motif, d’une part, que cette dernière s’est contentée de son salaire modeste durant des années, d’autre part, que le Tribunal fédéral n’a que rarement admis l’application du parallélisme des formes dans le cas d’indépendants.![endif]&gt;![if&gt; La Cour de céans constate tout d’abord que la recourante a exercé son activité habituelle pendant plus de 15 ans. Selon l’extrait de son compte individuel, le bénéfice obtenu était le suivant : CHF 16'200.- en 2005, CHF 17'100.- en 2006, CHF 8'698.- en 2007, CHF 42'800.- en 2008, CHF 10'800.- en 2009, CHF 8'991.- en 2010, CHF 9'094.- en 2011, CHF 9'094.- en 2012 et CHF 9'333.- en 2013 et 2014. Ces revenus étaient tous inférieurs de plus de 5% au revenu moyen dans la branche. S’il peut paraître plausible qu’au cours des premières années, la recourante espérait gagner plus, il doit toutefois être considéré qu’elle avait dû se faire à l’idée, à tout le moins depuis les années 2010, que son entreprise ne lui permettait pas de réaliser un bénéfice se rapprochant du revenu moyen dans la branche de la restauration. Certes, on ne connaît pas les raisons qui ont poussé la recourante à créer sa propre société, ni les motifs pour lesquels elle a accepté un revenu significativement inférieur au revenu moyen dans la branche. Toutefois, force est de constater qu’elle a maintenu son activité indépendante, malgré un revenu annuel moyen de CHF 9'169.- et ce, depuis 2010. Ainsi, dans la mesure où cette activité a duré plus de 15 ans, la Cour de céans ne peut que retenir que, selon le principe de la vraisemblance prépondérante applicable en matière d’assurances sociales, la recourante s’est sciemment contentée d’un revenu inférieur au revenu moyen de la branche, ce qui exclut l’application du principe du parallélisme des revenus. Par conséquent, c’est à juste titre que l’intimé a pris en considération, à titre de revenu sans invalidité, le revenu d’indépendant de la recourante sans l’augmenter en application du principe précité. Toutefois, dans la mesure où on ne connaît pas la capacité de travail dans une activité adaptée, pour autant qu’elle existe, la Cour de céans ne saurait se limiter à constater, comme l’a fait l’intimé, que la recourante serait de toute manière en mesure d’exercer une activité lui rapportant un revenu plus important que celui qu’elle percevait avant l’atteinte à la santé, ce qui exclurait tout droit à une rente. 11.    Au vu de ce qui précède, le recours sera partiellement admis et la décision du 31 janvier 2017 sera annulée. La cause sera renvoyée à l’intimé pour instruction complémentaire au sens des considérants.![endif]&gt;![if&gt; La recourante obtenant partiellement gain de cause, une indemnité de CHF 2'500.- lui sera accordée à titre de participation à ses frais et dépens (art. 61 let. g LPGA ;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