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A/74/2009 vom 21. November 2008</w:t>
      </w:r>
    </w:p>
    <w:p>
      <w:r>
        <w:t>GE Cour de justice, 2008-11-21, FR</w:t>
      </w:r>
    </w:p>
    <w:p>
      <w:r>
        <w:rPr>
          <w:b/>
        </w:rPr>
        <w:t xml:space="preserve">Quelle: </w:t>
      </w:r>
      <w:r>
        <w:t>https://mcp.opencaselaw.ch/entscheid/ge_gerichte_A_74_2009</w:t>
      </w:r>
    </w:p>
    <w:p>
      <w:r>
        <w:t>FR: GE_GERICHTE A/74/2009 du 21 novembre 2008</w:t>
      </w:r>
    </w:p>
    <w:p>
      <w:r>
        <w:t>IT: GE_GERICHTE A/74/2009 del 21 novembre 2008</w:t>
      </w:r>
    </w:p>
    <w:p>
      <w:pPr>
        <w:pStyle w:val="Heading2"/>
      </w:pPr>
      <w:r>
        <w:t>Volltext</w:t>
      </w:r>
    </w:p>
    <w:p>
      <w:r>
        <w:t>Genève Cour de justice (Cour de droit public) Chambre des assurances sociales 25.02.2009 A/74/2009</w:t>
      </w:r>
    </w:p>
    <w:p>
      <w:r>
        <w:t>A/74/2009 ATAS/218/2009 du 25.02.2009 ( AI ) , SANS OBJET RÉPUBLIQUE ET CANTON DE GENÈVE POUVOIR JUDICIAIRE A/74/2009 ATAS/218/2009 ARRET DU TRIBUNAL CANTONAL DES ASSURANCES SOCIALES Chambre 5 du 25 février 2009 En la cause Monsieur H__________, domicilié à Annemasse, FR, représenté par ASSUAS Association suisse des assurés recourant contre OFFICE CANTONAL DE L'ASSURANCE-INVALIDITE, sis rue de Lyon 97, Genève intimé Vu la décision du 21 novembre 2008 de l'Office cantonal de l'assurance-invalidité, par laquelle il a supprimé la rente d'invalidité de Monsieur H__________, avec effet au premier jour du deuxième mois qui suit la notification de la décision; Vu le recours de l'assuré, par l'intermédiaire de son conseil, en date du 9 janvier 2009; Vu la décision de l'intimé du 2 février 2009, annulant la décision attaquée et reprenant le versement de la rente d'invalidité; Attendu que le recours devient ainsi sans objet; Que lorsque le recours est déclaré sans objet, le recourant peut prétendre à des dépens, pour autant que les chances de succès, telles qu'elles se présentaient avant que le recours ne devienne sans objet, le justifient (RAMA 2001 p. 76); Que compte tenu du fait que l'intimée a reconsidéré sa décision, il y a lieu d'accorder au recourant une indemnité de 500 fr. à titre de dépens. PAR CES MOTIFS, LE TRIBUNAL CANTONAL DES ASSURANCES SOCIALES : Statuant Prend acte de l'annulation de la décision dont est recours, par décision du 2 février 2009 de l'intimé. Déclare le recours sans objet. Raye la cause du rôle. Condamne l'intimé à verser au recourant une indemnité de 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