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A/749/2024 vom 15. Oktober 2024</w:t>
      </w:r>
    </w:p>
    <w:p>
      <w:r>
        <w:t>GE Cour de justice, 2024-10-15, FR</w:t>
      </w:r>
    </w:p>
    <w:p>
      <w:r>
        <w:rPr>
          <w:b/>
        </w:rPr>
        <w:t xml:space="preserve">Quelle: </w:t>
      </w:r>
      <w:r>
        <w:t>https://mcp.opencaselaw.ch/entscheid/ge_gerichte_A_749_2024</w:t>
      </w:r>
    </w:p>
    <w:p>
      <w:r>
        <w:t>FR: GE_GERICHTE A/749/2024 du 15 octobre 2024</w:t>
      </w:r>
    </w:p>
    <w:p>
      <w:r>
        <w:t>IT: GE_GERICHTE A/749/2024 del 15 ottobre 2024</w:t>
      </w:r>
    </w:p>
    <w:p>
      <w:pPr>
        <w:pStyle w:val="Heading2"/>
      </w:pPr>
      <w:r>
        <w:t>Volltext</w:t>
      </w:r>
    </w:p>
    <w:p>
      <w:r>
        <w:t>Genève Cour de justice (Cour de droit public) Chambre administrative 15.10.2024 A/749/2024</w:t>
      </w:r>
    </w:p>
    <w:p>
      <w:r>
        <w:t>A/749/2024 ATA/1218/2024 du 15.10.2024 ( PROF ) , IRRECEVABLE RÉPUBLIQUE ET CANTON DE GENÈVE POUVOIR JUDICIAIRE A/749/2024 - PROF ATA/1218/2024 COUR DE JUSTICE Chambre administrative Décision du 15 octobre 2024 dans la cause A______ , indiquant agir pour son compte et celui de sa fille mineure , B______ recourantes contre COMMISSION DU BARREAU intimée Considérant : que, par décision du 15 janvier 2024, la commission du barreau a classé la dénonciation formée le 8 août 2023 par A______ contre l'avocate C______ ; que, le 4 mars 2024, A______, indiquant agir pour son compte et celui de sa fille mineure B______, a formé, auprès de la chambre administrative de la Cour de justice (ci-après : la chambre administrative) un recours contre cette décision ; que, par lettre du greffe de la chambre administrative du 4 mars 2024, un délai de 30 jours, expirant le 3 avril 2024 lui a été imparti pour s'acquitter d'une avance de frais de CHF 500.- ; que, par courrier du 1 er avril 2024, la recourante a informé la chambre administrative du dépôt d'une demande d'assistance juridique ; que la décision d'avance de frais du 4 mars 2024 a en conséquence été annulée dans l'attente qu'il ait été statué sur cette demande ; que, par décision du 3 mai 2024, le vice-président du Tribunal civil a rejeté la demande d'assistance juridique formée par la recourante ; qu'aucun recours n'a été formé contre cette décision, laquelle est aujourd'hui définitive ; que, par courriers simple et recommandé du 25 juin 2024, la recourante a derechef été invitée à s'acquitter, dans un délai de 30 jours, expirant le 25 juillet 2024, d'une avance de frais de CHF 500.- ; que son attention a expressément été attirée sur le fait que, faute de paiement de cette avance, son recours serait déclaré irrecevable en application de l'art. 86 al. 2 de la loi sur la procédure administrative du 12 septembre 1985 (LPA - E 5 10) ; que, par lettre déposée le 30 juillet 2024 au greffe de la chambre administrative, la recourante a demandé à être exonérée de l'obligation de verser une avance de frais, dès lors qu'elle ne disposait pas des moyens financiers nécessaires ; que, par courrier du 2 août 2024, le juge délégué a rejeté cette requête ; qu'un ultime délai, expirant le 2 septembre 2024, a été imparti à la recourante pour s'acquitter de l'avance requise, faute de quoi son recours serait déclaré irrecevable en application de l'art. 86 al. 2 LPA ; que par courrier du 2 septembre 2024 déposé au greffe de la chambre administrative, la recourante a réitéré sa demande que la cause soit traitée sans qu’il soit exigé qu’elle verse une avance de frais ; qu'à ce jour, la recourante n'a pas effectué l'avance de frais demandée, de telle sorte que son recours, traité selon la procédure simplifiée de l'art. 72 LPA, doit être déclaré irrecevable, conformément à l'art. 86 al. 2 LPA ; qu'au vu de cette irrecevabilité pour non-paiement de l'avance de frais, il n'y a pas lieu d'examiner si les autres conditions de recevabilité du recours sont réalisées ; qu'il ne sera en particulier pas nécessaire d'examiner si la recourante disposait des pouvoirs de représentation l'autorisant à interjeter recours au nom et pour le compte de sa fille mineure B______, ni si celle-ci disposait de la qualité pour recourir alors même qu'elle ne paraît, prima facie , pas concernée par la décision contestée ; qu'au vu de l'issue de la procédure et conformément à sa pratique, la chambre administrative renoncera à percevoir un émolument. LA CHAMBRE ADMINISTRATIVE déclare irrecevable le recours interjeté le 4 mars 2024 par A______, déclarant également agir pour le compte de sa fille mineure B______, contre la décision du 15 janvier 2024 prise par la commission du barreau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à la commission du barreau ainsi que, pour information, à Maître C______. Au nom de la chambre administrative : la greffière : Carole MEYER le juge délégué : Patrick CHENAUX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