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A/738/2019 vom 3. Dezember 2019</w:t>
      </w:r>
    </w:p>
    <w:p>
      <w:r>
        <w:t>GE Cour de justice, 2019-12-03, FR</w:t>
      </w:r>
    </w:p>
    <w:p>
      <w:r>
        <w:rPr>
          <w:b/>
        </w:rPr>
        <w:t xml:space="preserve">Quelle: </w:t>
      </w:r>
      <w:r>
        <w:t>https://mcp.opencaselaw.ch/entscheid/ge_gerichte_A_738_2019</w:t>
      </w:r>
    </w:p>
    <w:p>
      <w:r>
        <w:t>FR: GE_GERICHTE A/738/2019 du 3 décembre 2019</w:t>
      </w:r>
    </w:p>
    <w:p>
      <w:r>
        <w:t>IT: GE_GERICHTE A/738/2019 del 3 dicembre 2019</w:t>
      </w:r>
    </w:p>
    <w:p>
      <w:pPr>
        <w:pStyle w:val="Heading2"/>
      </w:pPr>
      <w:r>
        <w:t>Erwägungen</w:t>
      </w:r>
    </w:p>
    <w:p>
      <w:r>
        <w:rPr>
          <w:b/>
        </w:rPr>
        <w:t>E. 9</w:t>
      </w:r>
    </w:p>
    <w:p>
      <w:r>
        <w:t>ème Chambre En la cause Monsieur A______, domicilié à MEYRIN, comparant avec élection de domicile en l'étude de Maître Yves PIANTINO recourant contre OFFICE DE L'ASSURANCE-INVALIDITÉ DU CANTON DE GENÈVE, sis rue des Gares 12, GENÈVE intimé EN FAIT 1.        Monsieur A______ (ci-après : l'assuré), né le ______ 1959, a exploité à titre indépendant la raison individuelle B______, sise à Versoix et inscrite le 23 avril 2008, dont le but était la distribution de jouets et d'automates pour enfants. L'inscription de la société a été radiée le 6 février 2018 par suite de remise de l'exploitation. 2.        Le 11 septembre 2015, l'assuré a été opéré au niveau lombaire en raison d'un canal lombaire étroit et d'une discarthrose sévère L4-L5. S'en est suivi une incapacité totale de travailler. Il a pu reprendre son travail à 20 % à partir du 1 er mars 2016, puis à 40 % à partir du 1 er juillet 2016 (certificat médical du 16 avril 2018 du docteur C______, neurochirurgien FMH). 3.        Par demande du 6 juin 2016, l'assuré a sollicité des prestations de l'office de l'assurance-invalidité (ci-après : OAI), invoquant une spondylodèse L4-L5. 4.        Dans une expertise médicale du 10 octobre 2016, le docteur D______, spécialiste FMH en rhumatologie et médecine interne, a diagnostiqué des lombo-cruralgies droites chroniques, des troubles disco-dégénératifs lombaires pluri-étagés, un status après décompression partielle de L3, laminectomie L4-L5 et spondylodèse L4-L5 par vis transpédiculaires et cage intersomatique. L'incapacité de travail de l'assuré était de 50 % dans un poste adapté. Dans l'activité habituelle, la capacité de travail était également de 50 % avec des limitations lombaires lors des mouvements, des ports de charges et des positions statiques prolongées. 5.        Le 11 octobre 2016 a été posé le diagnostic de myélome multiple. À partir de cette date, l'assuré a été en incapacité totale de travail (cf. notamment certificat médical du 9 avril 2018 du docteur E______, spécialiste FMH en médecine interne). 6.        Du 4 avril 2017 au 25 avril 2017, l'assuré a séjourné au service d'oncologie médicale de l'Université de Lausanne en raison d'une chimiothérapie d'intensification et transplantation de cellules souches hématopoïétiques périphériques autologues. 7.        Dans un rapport médical du 8 mai 2017, le docteur F______, spécialiste FMH en médecine interne et hématologie, a posé le diagnostic de myélome multiple à chaînes légères lamda. La prise en charge était chimio thérapeutique suivie d'une autogreffe. Il a précisé qu'il s'agissait d'une maladie chronique avec une espérance de survie, grâce au traitement actuel, entre cinq et dix ans. Le pronostic dépendait de la présence ou pas des chaînes légères à forte quantité, ce qui était le cas de l'assuré, et la présence de facteurs de mauvais pronostic au diagnostic. Dans le cas de l'assuré, on trouvait la translocation. 8.        Dans un avis du 1 er juin 2017, le docteur G______, médecin du service médical régional de l'assurance-invalidité (ci-après : SMR), a indiqué que la situation de l'assuré s'était manifestement aggravée depuis septembre 2016 et n'était pas stabilisée. Il proposait ainsi de questionner le Dr F______ en octobre 2017 sur l'évolution de la situation de l'assuré. 9.        Répondant le 2 janvier 2018 aux questions posées par l'OAI, le Dr F______ a indiqué que, s'agissant du myélome multiple, la situation était plutôt stable après l'autogreffe et sous traitement par Revlimid à faible dose. Malheureusement la situation concernant les douleurs osseuses sur atteinte de la colonne vertébrale par le myélome multiple présentait une évolution négative avec des douleurs qui empêchaient parfois le déplacement et le port de poids qui dépassait les 5 à 6 kg. Pour ce problème, l'assuré recevait du Zoledronat 4 mg une fois par mois et une consultation neurochirurgicale était prévue afin de juger de l'opportunité d'une vertébroplastie. L'assuré présentait des anomalies au niveau de la colonne vertébrale qui empêchaient tout travail qui mettait la colonne vertébrale sous pression. Une douleur intense était déclenchée dès le mouvement de rotation et dès le soulèvement d'un poids de 5 à 6 kg. De plus, le périmètre de marche était limité à quelques 300 mètres. La gestion des jeux électriques était possible, pour autant que l'assuré n'était pas obligé d'intervenir au lieu d'exploitation, déplacer des jeux et parfois essayer de faire des petites réparations. Même avec l'aide des collaborateurs, il était exclu, avec le risque d'une paraplégie, que le patient puisse donner un coup de main pour toutes les activités précitées. La situation actuelle excluait toute présence de l'assuré sur le terrain et toute participation autre qu'une gestion à distance devant l'écran de son ordinateur. Dans un poste strictement adapté aux limitations fonctionnelles (par ex. comptabilité, répondre au courrier électronique, contrôle des factures de réparation, contrats d'exploitation etc.), le patient était capable de travailler à 50 %, et ceci, à cause d'une fatigue liée aux traitements lourds reçus jusqu'à maintenant et au traitement qu'il continuait à recevoir (Revlimid). Ce type d'activité était à revoir après six mois de traitement par Rivlimid car il y avait un espoir qu'il puisse travailler, en dehors de toute activité physique à 70 %. 10.    Le 30 avril 2018, le docteur H______, spécialiste FMH en hématologie et médecin traitant de l'assuré, a certifié que l'assuré était en incapacité totale de travailler du 1 er février 2018 au 30 avril 2018. 11.    Le 18 juillet 2018, se fondant sur l'appréciation du Dr F______ du 2 janvier 2018, le SMR a retenu que l'activité habituelle, dès lors qu'elle comportait des tâches plus physiques et des déplacements sur les sites d'exploitation, n'était plus exigible. Dans une activité strictement adaptée aux limitations fonctionnelles, la capacité était de 50 % au maximum depuis janvier 2018. L'incapacité de travail de l'assuré était totale depuis le 10 septembre 2015, de 80 % dès le 1 er mars 2016, de 60 % dès le 1 er juillet 2016 et de 100 % dès le 7 octobre 2016. La capacité de travail exigible était de 0 % dans l'activité habituelle (pour toutes tâches physiques qui ne respectaient pas les limitations fonctionnelles) et de 50 % dans une activité adaptée. Le début de l'aptitude à la réadaptation était fixé au 1 er janvier 2018 et les limitations fonctionnelles étaient les suivantes : éviter le port de charges supérieur à 5 à 6 kg, éviter les mouvements de torsion en porte-à-faux du tronc, éviter le franchissement d'escabeaux ou d'échelles, la montée et descente d'escaliers de façon répétée, éviter la marche en terrain irrégulier ou toute marche prolongée (plus de 300 mètres) et asthénie en raison des traitements lourds. 12.    L'OAI a réalisé une enquête pour activité professionnelle indépendante. Dans son rapport du 3 décembre 2018, l'enquêtrice a indiqué que l'analyse était fondée sur les comptes annuels des années 2012 à 2017. Le chiffre d'affaires avait diminué d'environ 15 % entre 2014 et 2017. Cependant, les recettes de 2017 étaient supérieures à celles réalisées en 2013. Les frais de rétrocession avaient régressé approximativement de 20 % entre les années 2014 et 2017. Les frais de sous-traitant étaient peu élevés entre les années 2014 et 2016, puis avaient fortement augmenté sur l'année 2017. Le montant des loyers annuels avait été augmenté de plus de 50 % entre l'année 2016 et l'année 2017. Les cotisations AVS de l'assuré et les revenus perçus par l'assurance perte de gain n'avaient pas été pris en compte dans l'évaluation. La bonne lisibilité des résultats d'exploitation permettait d'évaluer le taux d'invalidité par la méthode ordinaire de la comparaison des revenus. Se fondant sur les résultats des comptes pertes et profits précédant l'incapacité de travail, soit la moyenne des années 2012 à 2014, l'enquêtrice a retenu un revenu moyen sans invalidité de CHF 32'087.-. Le revenu d'invalide s'élevait quant à lui à CHF 33'458.- sur la base du résultat d'exploitation des deux années après l'incapacité de travail, soit 2016 et 2017. La diminution du revenu de l'activité professionnelle imputable au handicap s'élevait ainsi à - CHF 1'371.-. L'assuré ne rencontrait en conséquence pas de préjudice économique pour les années 2016 et 2017. Étant donné que l'assuré avait remis sa société en début d'année 2018 et que son activité habituelle n'était plus exigible, il y avait lieu de prendre en considération l'exigibilité médicale dans une activité adaptée, en tenant compte d'un revenu hypothétique sans invalidité de CHF 32'087.-. 13.    Par projet de décision du 3 décembre 2018, l'OAI a rejeté la demande de prestations formée par l'assuré. Il a précisé que le statut d'assuré retenu dans sa situation était celui d'une personne se consacrant à temps complet à son activité professionnelle. À l'issue de l'instruction médicale, l'OAI lui a reconnu une incapacité de travail de 100 % dans son activité habituelle dès le 10 septembre 2015 (début du délai d'attente d'un an) et a considéré que dans une activité adaptée à son état de santé, sa capacité de travail était de 50 % dès le 1 er janvier 2018. Faisant siennes les conclusions du rapport d'enquête pour activité professionnelle indépendante, l'OAI a relevé que l'assuré n'avait pas présenté de préjudice économique pour les années 2016 et 2017. Dès le 1 er janvier 2018, il ressortait de la comparaison des gains effectuée par l'OAI que la perte de gain était de 0 %. Ce résultat se fondait sur un revenu sans invalidité de CHF 32'506.- et un revenu avec invalidité de CHF 33'551.- (Enquête suisse sur la structure des salaires [ci-après : ESS]). L'invalidité devait donc être considérée comme nulle au sens de la LAI et des mesures professionnelles ne se justifiaient pas. 14.    Le 9 janvier 2019, l'assuré, par l'intermédiaire de son conseil, a contesté ce projet, indiquant que sa capacité de travail était nulle depuis le 10 septembre 2015. Cela ressortait de l'attestation médicale du Dr H______ du 14 décembre 2018, selon lequel l'assuré avait été en incapacité de travail à 100 % du 7 octobre 2016 au 14 décembre 2018. 15.    Par décision du 28 janvier 2019, l'OAI a rejeté la demande de l'assuré. Il a précisé que si une personne s'est contentée pendant plusieurs années d'un revenu modeste tiré d'une activité indépendante alors que la capacité de travail n'était pas encore diminuée, ce revenu est déterminant pour l'établissement de son revenu sans invalidité. 16.    Par acte du 25 février 2019, l'assuré a interjeté recours contre cette décision par-devant la chambre des assurances sociales de la Cour de justice (ci-après : CJCAS), concluant, sous suite de frais et dépens, à l'annulation de la décision du 28 janvier 2019 et à ce qu'il soit constaté qu'il remplit les conditions légales pour obtenir une rente d'invalidité. Subsidiairement, il a conclu au renvoi du dossier à l'OAI pour nouvelle décision dans le sens des considérants. Il a allégué en substance que la comparaison des revenus effectuée par l'OAI était erronée car elle ne tenait pas compte du fait que l'assuré avait été contraint, dès 2015, de mandater un tiers afin d'assumer ses propres tâches, à savoir l'entretien, le nettoyage et la réparation des automates, le remplissage des distributeurs de jouets et de chewing-gums, le remplissage des distributeurs de jetons, l'installation de nouveaux automates et l'enlèvement des anciens, sans oublier les relevés des caisses, et cela sur tous les sites d'exploitation. Le sous-traitant avait encaissé CHF 8'600.- en 2015, CHF 22'800.- en 2016 et CHF 32'125.- en 2017, comme cela ressortait des factures annexées à son recours. Partant, l'OAI aurait dû considérer que son revenu d'invalide correspondait à son revenu sans invalidité, diminué de la rémunération du tiers engagé entre 2015 et 2017. L'assuré a également produit un rapport médical du 7 février 2019 établi par le Dr H______, selon lequel des examens effectués en juillet et août 2018 avaient révélé la présence d'une paraprotéine monoclonale en augmentation avec présence d'une population plasmocytaire à 20 % de la cellularité totale. Un PET-scan effectué en octobre 2018 avait confirmé une progression de l'atteinte au niveau du squelette avec de multiples lésions lytiques. Une radiothérapie au niveau de l'aileron sacré, en raison du haut risque de fracture avait été entamée en octobre 2018. Un traitement par anticorps monoclonale visant, si possible, l'arrêt de la progression de la maladie avait été entamé. 17.    Par réponse du 18 avril 2019, l'OAI a conclu à ce que la décision litigieuse soit modifiée en ce sens que l'assuré a droit à une rente entière d'invalidité dès le 1 er octobre 2018. L'intimé s'est rallié, en cela, aux conclusions du SMR du 12 avril 2019 selon lequel le rapport médical du Dr H______ du 7 février 2019 permettait de retenir une aggravation de l'état de santé de l'assuré dès juillet 2018. En application de l'art. 88a al. 2 du règlement sur l'assurance-invalidité (RAI - RS 831.201), une rente entière d'invalidité devait être reconnue dès le 1 er octobre 2018. Pour le surplus, l'OAI a conclu à la confirmation de la décision entreprise. 18.    Par réplique du 10 mai 2019, l'assuré a conclu à ce que la chambre de céans tienne compte de la nouvelle conclusion de l'OAI et invite ce dernier à rendre une décision sur le principe de l'octroi d'une rente entière d'invalidité dès le 1 er octobre 2018, puis sur le montant de la rente. 19.    Le 21 mai 2019, l'assuré a produit la traduction des rapports des 14 février 2018, 24 juillet 2018 et 14 septembre 2018 de la doctoresse I______. 20.    Par duplique du 13 juin 2019, l'OAI a maintenu sa position du 18 avril 2019. Il s'est référé à l'avis du SMR du même jour, selon lequel le rapport médical de la Dresse I______ du 14 septembre 2018 confirmait l'aggravation de la maladie myélomateuse, qui avait déjà été mise en évidence et interprétée dans le dernier avis du SMR, lequel demeurait valable. 21.    La chambre de céans a transmis cette écriture à l'assuré.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devant l'autorité compétente, le recours est en conséquence recevable (art. 56 ss LPGA). 3.        Le litige porte sur le droit du recourant à une rente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 arrêt du Tribunal fédéral 8C_923/2010 du 2 novembre 2011 consid. 5.2).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8.        Devant la chambre de céans, il n'est pas contesté que l'incapacité de travail du recourant était entière du 10 septembre 2015 au 31 décembre 2017. Les parties admettent par ailleurs qu'elle est de 100 % depuis le 1 er juillet 2018. Les parties s'opposent en revanche sur la capacité de travail que présentait le recourant entre le 1 er janvier 2018 et le 30 juin 2018. D'après l'intimé, le recourant présentait, pour cette période, une incapacité de travail de 50 %, alors que le recourant estime qu'elle était de 100 %. En l'occurrence, pour reconnaître au recourant une capacité de travail de 50 % du 1 er janvier 2018 au 30 juin 2018, l'OAI s'est notamment fondé sur le rapport médical du Dr F______ du 2 janvier 2018. Questionné par l'intimé au sujet de l'évolution de la situation du recourant, le médecin a relevé que le myélome multiple était plutôt stable après l'autogreffe. La situation concernant les douleurs osseuses sur atteinte de la colonne vertébrale par le myélome multiple présentait toutefois une évolution négative avec des douleurs qui empêchaient parfois le déplacement et le port de poids dépassant les 5 à 6 kg. À cause de la spondylodèse au niveau L4-L5 et des dépressions des plateaux supérieurs des vertèbres L1-L2-L3, le recourant présentait une rigidité de toute la colonne lombaire qui était très algique à l'exercice de n'importe quelle compression mécanique. Il existait également une zone d'ostéolyse du sacrum qui était également algique suivant les positions et les forces exercées. Le recourant présentait de plus des paresthésies et une hypoesthésie au niveau des extrémités des membres inférieurs. La force musculaire n'était toutefois pas atteinte. Ces anomalies au niveau de la colonne vertébrale, partie lombosacrée, empêchaient tout travail qui mettait la colonne vertébrale sous pression. La douleur intense était déclenchée dès le mouvement de rotation et dès le soulèvement d'un poids de 5 à 6 kg. De plus, le périmètre de marche était limité à 300 mètres. De l'avis du médecin, dans un poste strictement adapté aux limitations fonctionnelles (par ex. comptabilité, répondre au courrier électronique, contrôle des factures de réparation, contrats d'exploitation), le recourant était capable de travailler à 50 % et, ceci, à cause d'une fatigue liée aux traitements lourds reçus jusqu'à alors et qu'il continuait à recevoir. Ce type d'activité était à revoir après six mois de traitement car il y avait un espoir qu'il puisse travailler à 70 %. Dans son avis du 7 février 2019, le Dr H______, médecin traitant du recourant, rejoint l'appréciation du Dr F______ s'agissant des atteintes dont souffre le recourant depuis que le myélome multiple a été diagnostiqué en septembre 2016, à savoir paresthésies, dysphasies des pieds, douleurs au niveau lombaire et fatigue due au traitement. Le médecin ne donne en revanche aucune indication s'agissant de la capacité de travail du recourant avant l'aggravation survenue en juillet 2018. Il est certes d'avis que la symptomologie très sévère que présente le recourant liée à l'atteinte osseuse l'empêche d'avoir une activité physique quotidienne normale, de sorte qu'il était fortement déconseillé de reprendre son travail (incapacité à 100 %). Cette appréciation a cependant été rendue dans le contexte de l'aggravation survenue en juillet 2018. Or, les deux parties s'accordent à retenir que le recourant présente depuis cette date une incapacité totale de travail. Ainsi, contrairement à ce que semble indiquer le recourant, l'appréciation du médecin traitant, telle qu'exprimé dans son avis du 7 février 2019, ne vient pas contredire celle du Dr F______ s'agissant de la capacité de travail résiduelle du recourant entre le 1 er janvier 2018 et le 30 juin 2018. Le Dr H______ a certes attesté d'une incapacité de travail de 100 % du 7 octobre 2016 au 14 décembre 2018. Cela ressort toutefois d'un simple certificat médical qui ne répond à aucune question précise. À lui seul, ce document n'est pas suffisant pour mettre en doute l'appréciation du Dr F______. Les conclusions de ce dernier quant à la capacité de travail dans une activité adaptée sont en effet convaincantes au vu des limitations fonctionnelles qu'entraînaient les atteintes du recourant pour la période du 1 er janvier 2018 au 30 juin 2018. Le dossier ne contient du reste aucun avis contraire portant spécifiquement sur la période en question. Il convient en conséquence de confirmer le taux de capacité de travail retenu par l'OAI dans sa décision, soit 100 % dès le 10 septembre 2015 et 50 % dès le 1 er janvier 2018. S'ajoute à cela que, comme déjà exposé, les parties admettent l'existence d'une aggravation de l'état de santé du recourant à partir du 1 er juillet 2018. Dans la mesure où cette appréciation apparaît juridiquement fondée, trois médecins (dont celui du SMR) ayant constaté l'aggravation et tant le SMR que le médecin traitant ayant conclu à une incapacité de travail complète dès cette date, il y a lieu de retenir que le recourant présente une incapacité de travail totale depuis le 1 er juillet 2018. 9.        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 c.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10.    Selon la circulaire sur l'invalidité et l'impotence de l'assurance-invalidité (ci-après : CIIAI), pour évaluer le revenu sans invalidité d'un indépendant, on examine le développement probable qu'aurait suivi l'entreprise de l'assuré si celui-ci n'était pas devenu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 ch. 3030). On fait abstraction du revenu qui ne proviendrait pas de l'activité propre de la personne handicapée (intérêt du capital engagé dans l'entreprise, part du revenu attribuable à la collaboration des proches [ch. 3033], etc. ; RCC 1962 p. 481; ch. 3031). L'OAI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du 10 novembre 2009 consid. 3.4 ;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 ch. 3032.1). 11.    En l'espèce, l'intimé a évalué le degré d'invalidité du recourant en appliquant la méthode ordinaire de comparaison des revenus. Afin de déterminer le revenu sans invalidité, l'intimé s'est fondé sur la moyenne des résultats du compte pertes et profits des années 2012 à 2014, soit CHF 33'458.-, et s'agissant du revenu avec invalidité, l'intimé a effectué une moyenne des résultats du compte pertes et profits des années 2016 et 2017, soit CHF 32'087.-. À partir de 2018, l'intimé s'est fondé sur un revenu avec invalidité de CHF 33'551.- sur la base des données statistiques résultant de l'ESS 2016 (table TA1 tirage skill level) indexé 2017 et tenant compte d'une incapacité de travail de 50 %. Il convient de déterminer si c'est à bon droit que l'intimé a appliqué cette méthode en se référant au rapport d'enquête pour activité professionnelle indépendante du 3 décembre 2018, ce que conteste le recourant. Dans ce rapport, l'enquêtrice a relevé que la bonne lisibilité des résultats d'exploitation permettait d'évaluer son taux d'invalidité par la méthode ordinaire de comparaison des revenus. Il appert cependant que les revenus avant l'atteinte étaient extrêmement variables. Il ressort en effet de l'extrait CI du recourant que, depuis l'inscription de l'entreprise au registre du commerce, ce dernier a perçu un revenu de CHF 8'698.- en 2008, CHF 12'000.- en 2009, CHF 25'600.- en 2010, CHF 12'700.- en 2011, CHF 20'500.- en 2012, CHF 14'500.- en 2013, CHF 48'100.- en 2014 et CHF 64'900.- en 2015. Dans cette mesure déjà, les données comptables de l'entreprise du recourant ne sauraient constituer une base valable pour évaluer l'incapacité de gain du recourant. À cela s'ajoute que les chiffres résultant des comptes pertes et profits ne permettent pas de distinguer la part du revenu qui résulte exclusivement de la prestation personnelle de travail du recourant de celle qu'il faut attribuer à des facteurs étrangers. Ainsi que le relève le recourant, en raison de ses atteintes à la santé, il a été contraint de sous-traiter une partie de ses activités. La nécessité de faire appel à des tiers est d'ailleurs confirmée par l'appréciation du Dr F______, selon lequel il était exclu, avec le risque d'une paraplégie, que l'intéressé puisse donner un coup de main dans l'intervention au lieu d'exploitation, le déplacement des jeux électriques et les petites réparations. Force est toutefois de constater que si les comptes de pertes et profits de l'entreprise font certes mention de frais de sous-traitance pour l'année 2017 (soit CHF 31'035.-), il ressort des pièces produites par le recourant que la totalité des frais résultant de la sous-traitance afférents aux années 2016 et 2017 (soit CHF 22'800.- pour 2016 et CHF 32'125.- pour 2017) n'a pas été soustraite du chiffre d'affaires. Par ailleurs, au vu du chiffre d'affaires de l'entreprise, lequel est resté relativement bas depuis son inscription au registre du commerce, toute variation, même faible, au niveau des charges avait une importance sur le résultat de l'entreprise. Dans ces conditions, il n'est pas possible de tirer de ces chiffres une appréciation pertinente des effets sur la capacité personnelle de gain du recourant de la diminution de sa capacité de rendement due à l'invalidité. Il ne faut d'ailleurs pas perdre de vue que plus la taille de l'entreprise est petite, plus il sera difficile de parvenir à un résultat significatif sur le plan de la capacité de gain. C'est enfin le lieu de rappeler que la méthode extraordinaire est souvent utilisée pour les indépendants, principalement ceux qui exercent un métier manuel lorsque, en raison de leur état de santé, ils se voient contraints d'abandonner l'activité qu'ils exerçaient à titre principal et de modifier la structure de leur exploitation par l'engagement de nouveaux collaborateurs. Or, on se trouve précisément dans ce cas de figure : le SMR a lui-même relevé, suivant en cela l'avis du Dr F______, que l'activité habituelle du recourant comportait des tâches physiques et des déplacements sur les sites d'exploitation qui n'étaient plus exigibles. Se fondant sur cette appréciation, l'intimé a retenu une incapacité de travail de 100 % dans son activité habituelle depuis le 10 septembre 2015. Il faut toutefois admettre, ainsi que l'a fait l'intimé, que le recourant, qui ne prétend pas avoir délégué l'intégralité de son travail à des tiers et dont les revenus ont, en moyenne, légèrement augmenté depuis la survenance de son incapacité de travail, a maintenu de fait une capacité résiduelle de travail, s'agissant du moins des tâches administratives. Partant, compte tenu de l'ensemble des pièces versées au dossier, la chambre de céans est d'avis que le calcul de l'invalidité, tel qu'effectué par l'intimé, n'est pas de nature à permettre une évaluation conforme au droit des effets des atteintes à la santé sur la capacité de gain du recourant. Le recours sera donc admis sur ce point et la cause sera renvoyée à l'intimé, à charge pour lui d'effectuer une nouvelle évaluation de l'invalidité et de rendre une nouvelle décision. 12.    À relever enfin que, comme exposé supra , les parties sont d'accord sur l'octroi d'une rente d'invalidité entière en raison de l'incapacité de travail de 100 % que présente le recourant depuis le 1 er juillet 2018. L'octroi de cette prestation est juridiquement fondé, de sorte que conformément à l'art. 88a al. 2 RAI, ce changement est à prendre en considération après une durée de trois mois, ce que le recourant ne conteste pas. Partant, le recourant a droit à une rente entière d'invalidité à compter du 1 er octobre 2018. Le recourant étant actuellement en incapacité totale de travail, la question du droit à des mesures professionnelles ne se pose pas 13.    Le recours est donc partiellement admis.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L'intimé sera condamné au paiement d'un émolument de CHF 200.- (art. 69 al. 1bis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