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A/738/2005 vom 20. Juli 2004</w:t>
      </w:r>
    </w:p>
    <w:p>
      <w:r>
        <w:t>GE Cour de justice, 2004-07-20, FR</w:t>
      </w:r>
    </w:p>
    <w:p>
      <w:r>
        <w:rPr>
          <w:b/>
        </w:rPr>
        <w:t xml:space="preserve">Quelle: </w:t>
      </w:r>
      <w:r>
        <w:t>https://mcp.opencaselaw.ch/entscheid/ge_gerichte_A_738_2005</w:t>
      </w:r>
    </w:p>
    <w:p>
      <w:r>
        <w:t>FR: GE_GERICHTE A/738/2005 du 20 juillet 2004</w:t>
      </w:r>
    </w:p>
    <w:p>
      <w:r>
        <w:t>IT: GE_GERICHTE A/738/2005 del 20 luglio 2004</w:t>
      </w:r>
    </w:p>
    <w:p>
      <w:pPr>
        <w:pStyle w:val="Heading2"/>
      </w:pPr>
      <w:r>
        <w:t>Volltext</w:t>
      </w:r>
    </w:p>
    <w:p>
      <w:r>
        <w:t>Genève Cour de justice (Cour de droit public) Chambre des assurances sociales 25.04.2005 A/738/2005</w:t>
      </w:r>
    </w:p>
    <w:p>
      <w:r>
        <w:t>A/738/2005 ATAS/351/2005 du 25.04.2005 ( LAMAL ) , IRRECEVABLE RÉPUBLIQUE ET CANTON DE GENÈVE POUVOIR JUDICIAIRE A/738/2005 ATAS/351/2005 ARRET DU TRIBUNAL CANTONAL DES ASSURANCES SOCIALES 6 ème Chambre du 25 avril 2005 En la cause Madame K__________ recourante contre PHILOS, caisse maladie-accidents section FRV, avenue du Casino 13, Montreux intimée Vu en fait la décision du 20 juillet 2004 de PHILOS caisse maladie-accidents (ci-après Philos) levant l’opposition faite par Mme K__________ au commandement de payer poursuite n° 03 235471 H d’un montant de fr. 697,25 plus les frais, relatif aux primes de l’assurance maladie obligatoire de l’assurée pour les mois d’avril à juin 2003 ; Vu l’entrée en force de cette décision ; Vu le recours du 17 mars 2005 de l’assurée interjeté devant le Tribunal cantonal des assurances sociales à l’encontre de la décision précitée et intitulé « confirmation du recours contre la décision annexée de Philos du 20 juillet 2004. Faits nouveaux pour le recours contre la décision annexée de Philos du 20 juillet 2004 » ; Vu la réponse de Philos du 12 avril 2005 concluant à l’irrecevabilité du recours ; Attendu en droit que l’art. 52, première phrase, de la loi fédérale sur la partie générale du droit des assurances sociales du 6 octobre 2000 (LPGA) prévoit que les décisions peuvent être attaquées dans les 30 jours par voie d’opposition auprès de l’assureur qui les a rendues ; Que la décision litigieuse est entrée en force faute d’avoir été attaquée par la voie de l’opposition ; Que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Que l’assureur peut revenir sur les décisions ou les décisions sur opposition formellement passées en force lorsqu’elles sont manifestement erronées et que leur rectification revêt une importance notable. Qu’en l’espèce, la recourante n’invoque aucun fait nouveau susceptible de remettre en cause la décision litigieuse ; Que le recours sera en conséquence déclaré irrecevable ; PAR CES MOTIFS, LE TRIBUNAL CANTONAL DES ASSURANCES SOCIALES : Statuant (conformément à la disposition transitoire de l’art. 162 LOJ) Déclare le recours irrecevable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