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A/735/2014 vom 10. Mai 2016</w:t>
      </w:r>
    </w:p>
    <w:p>
      <w:r>
        <w:t>GE Cour de justice, 2016-05-10, FR</w:t>
      </w:r>
    </w:p>
    <w:p>
      <w:r>
        <w:rPr>
          <w:b/>
        </w:rPr>
        <w:t xml:space="preserve">Quelle: </w:t>
      </w:r>
      <w:r>
        <w:t>https://mcp.opencaselaw.ch/entscheid/ge_gerichte_A_735_2014</w:t>
      </w:r>
    </w:p>
    <w:p>
      <w:r>
        <w:t>FR: GE_GERICHTE A/735/2014 du 10 mai 2016</w:t>
      </w:r>
    </w:p>
    <w:p>
      <w:r>
        <w:t>IT: GE_GERICHTE A/735/2014 del 10 maggio 2016</w:t>
      </w:r>
    </w:p>
    <w:p>
      <w:pPr>
        <w:pStyle w:val="Heading2"/>
      </w:pPr>
      <w:r>
        <w:t>Regeste</w:t>
      </w:r>
    </w:p>
    <w:p>
      <w:r>
        <w:t>DROIT FISCAL ; IMPÔT ; IMPÔT SUR LE REVENU ; IMPÔT CANTONAL ET COMMUNAL ; IMPÔT FÉDÉRAL DIRECT ; FARDEAU DE LA PREUVE ; OBLIGATION D'ENTRETIEN ; PREUVE | La recourante ne souhaite pas que le montant qu'elle a indiqué dans sa déclaration fiscale 2008 à titre de pensions alimentaires soit pris en considération dans son revenu. Toutefois, elle a clairement indiqué dans sa déclaration avoir bénéficié d'une contribution d'entretien de la part de son époux. De plus, selon un courrier du mari à l'AGC-GE, les époux avaient pris les dispositions nécessaires pour régler leur vie séparée, cependant il a continué à contribuer à l'entretien de son épouse et de leurs enfants, ce qui ressort également d'une ordonnance du TPI figurant au dossier. Le TAPI s'est toutefois trompé sur la date de la séparation, de sorte que le montant de la contribution d'entretien pour l'année 2008 doit être réduit. Recours partiellement admis. | LIPP.72.al1; LIFD.16; LIFD.23.letf; LIPP.IV.9.letf; LIFD.210.al1a; LIFD.123.al1; LIFD.126.al1; LIFD.124.al2; LIFD.125; LPFisc.25; LPFisc.26; LPFisc.31</w:t>
      </w:r>
    </w:p>
    <w:p>
      <w:pPr>
        <w:pStyle w:val="Heading2"/>
      </w:pPr>
      <w:r>
        <w:t>Erwägungen</w:t>
      </w:r>
    </w:p>
    <w:p>
      <w:r>
        <w:rPr>
          <w:b/>
        </w:rPr>
        <w:t>E. 4</w:t>
      </w:r>
    </w:p>
    <w:p>
      <w:r>
        <w:t>Par ordonnance du 15 août 2013 ( OTPI/1151/2013 ), le Tribunal de première instance (ci-après : TPI), statuant sur mesures provisionnelles, a constaté que M. A______ avait satisfait à son obligation d'entretien à l'égard de son épouse durant l'année 2012, l'a condamné à verser à son épouse, par mois et d'avance, avec effet dès le 1 er janvier 2013, à titre de contribution d'entretien, la somme de CHF 25'000.-, et lui a ordonné de produire les déclarations fiscales corrigées au 30 juin 2013 pour les années 2008 à 2012, ainsi qu'à produire les relevés mensuels de ses cartes de crédits et les relevés et évaluations de portefeuille mensuels des comptes dont il était seul titulaire pour la période du 1 er janvier 2012 au 30 juin 2013.![endif]&gt;![if&gt; Selon cette ordonnance, la contribuable avait notamment conclu à la condamnation de son mari au paiement d’une contribution d’entretien de CHF 45'700.- par mois. Elle avait expliqué qu’elle ne disposait que d’un nombre réduit de justificatifs, étant donné que l’essentiel des factures avait été directement payé par son époux. Il n'était pas contesté que M. A______ avait assumé et assumait toujours les frais d’entretien et d’études des deux enfants du couple, soit, selon ses dires CHF 102'345.- par an ou CHF 8'528,75 par mois. Il ressortait d'un courrier du 19 juillet 2013 adressé à l'AFC-GE qu'il avait versé à son épouse, à titre de contribution d’entretien, CHF 253'609.- en 2009 (CHF 21'134.- en moyenne par mois), CHF 249'144.- en 2010 (CHF 20'762.- en moyenne par mois), CHF 367'806.- en 2011 (CHF 30'650.- en moyenne par mois) et CHF 300'000.- en 2012 (CHF 25'000.- en moyenne par mois). Depuis le 1 er janvier 2013, il avait réduit cette contribution d’entretien mensuelle à USD 10'000.-. Le TPI avait retenu que M. A______ avait satisfait, depuis la séparation du couple, à ses obligations d’entretien vis-à-vis de son épouse et de ses enfants et avait continué à augmenter la fortune du couple, la contribuable ayant pu procéder à des prélèvements réguliers et libres sur le compte mis à sa disposition par son mari jusqu’à la fin de l’année 2011. Pour l’année 2012, le TPI avait estimé les charges de la contribuable, en s’appuyant sur les montants déclarés par son époux comme des contributions d’entretien, soit en particulier CHF 300'000.- pour l’année 2012, acquittés par des versements mensuels réguliers de CHF 25'000.-. Le TPI avait ainsi retenu les postes mensuels suivants : loyer (CHF 11'500.-), parking (CHF 500.-), frais médicaux non couverts par l’assurance-maladie (CHF 1'500.-), femme de ménage (CHF 800.-), primes d’assurance-maladie (CHF 750.-), autres primes d’assurance (CHF 300.-), frais de déplacement (CHF 500.-), vacances (CHF 1'000.-), loisirs et culture (CHF 500.-), nourriture et habillement (CHF 3'000.-), soit au total CHF 20'350.- par mois.</w:t>
      </w:r>
    </w:p>
    <w:p>
      <w:r>
        <w:rPr>
          <w:b/>
        </w:rPr>
        <w:t>E. 5</w:t>
      </w:r>
    </w:p>
    <w:p>
      <w:r>
        <w:t>Dans les bordereaux relatifs à l’impôt cantonal et communal (ci-après : ICC), ainsi qu’à l’impôt fédéral direct (ci-après : IFD) que l’AFC-GE a notifiés à la contribuable le 16 septembre 2013, l'AFC-GE l'a taxée pour l’année 2008 en imposant les pensions alimentaires déclarées par l’intéressée.![endif]&gt;![if&gt;</w:t>
      </w:r>
    </w:p>
    <w:p>
      <w:r>
        <w:rPr>
          <w:b/>
        </w:rPr>
        <w:t>E. 6</w:t>
      </w:r>
    </w:p>
    <w:p>
      <w:r>
        <w:t>Le 17 octobre 2013, la contribuable a élevé réclamation à l’encontre des deux bordereaux 2008 précités, contestant l'imposition de la somme de CHF 306'832.-.![endif]&gt;![if&gt; Ce montant avait été indiqué à tort dans sa déclaration fiscale 2008 sous la rubrique « 13.10 Pensions alimentaires, contributions d'entretien ». Au moment de l'établissement de sa déclaration, elle avait été très souffrante et diminuée par les traitements lourds et conséquents qu'elle avait subis en raison de son cancer. Elle avait été très affectée par l'échec de son mariage et le litige l'opposant à son époux. Elle n'avait pas été en mesure de gérer correctement les relations avec son conjoint et leur situation matrimoniale et fiscale, et encore moins d'obtenir de ce dernier les documents et pièces dont elle avait besoin pour compléter correctement sa déclaration fiscale. Sa fiduciaire s'était basée sur les dires de son époux pour remplir sa déclaration fiscale. C'était ainsi que sa déclaration avait été complétée de façon erronée en ce qui concernait ses revenus. Le paiement de factures précises, pour des montants non convenus à l’avance et sans périodicité déterminée, ne représentait pas une contribution d’entretien imposable. Ces prestations étaient soumises au même régime fiscal que l’assistance privée ou la fourniture d’aliments. M. A______ ne lui avait pas versé de pension alimentaire de 2008 à 2011. Ainsi qu’il ressortait de l’ordonnance du TPI du 15 août 2013, elle avait procédé à des prélèvements réguliers et libres sur le compte mis à disposition par son époux jusqu'à la fin de l'année 2011. À teneur de l'ordonnance précitée, selon M. A______, c'était à partir du 1 er janvier 2012, qu'il avait commencé à verser à son épouse un montant mensuel fixe de CHF 25'000.-, alors qu'auparavant, elle procédait à des prélèvements au moyen d'une procuration ou lui transmettait les factures pour règlement. Cet état de fait se reflétait d'ailleurs dans le montant des prélèvements indiqués par son époux, montant qui variait chaque année en fonction des dépenses. La contribuable avait, puisque son mari ne lui versait pas de pension, utilisé les acquêts du couple durant les années 2008 à 2011 pour payer ses factures, ce qui ne représentait pas une prestation fiscalement imposable, mais un simple prélèvement de fortune. Elle a annexé à sa réclamation l'ordonnance du TPI du 15 août 2013.</w:t>
      </w:r>
    </w:p>
    <w:p>
      <w:r>
        <w:rPr>
          <w:b/>
        </w:rPr>
        <w:t>E. 7</w:t>
      </w:r>
    </w:p>
    <w:p>
      <w:r>
        <w:t>Le 6 février 2014, l’AFC-GE, par deux décisions sur réclamation distinctes relatives l’une à l’ICC 2008 et l’autre à l’IFD 2008, a décidé de maintenir la taxation de la contribuable, selon une motivation identique.![endif]&gt;![if&gt; Une pension alimentaire ne prenait pas nécessairement la forme d’une rente mensuelle. Le paiement des charges courantes et régulières (loyer et primes d'assurance-maladie) était aussi considéré comme une manière de satisfaire à une obligation d’entretien. Dans cette logique, le fait pour la contribuable d’effectuer des prélèvements réguliers sur un compte mis à disposition par son conjoint pour s’acquitter de ses factures courantes, ou de les lui transmettre pour règlement afin d'assurer son train de vie, constituait une prestation assimilable à des contributions d’entretien. D’ailleurs, dans son ordonnance, le TPI mentionnait clairement que, depuis la séparation intervenue en début de l'année 2008, M. A______ avait assumé l’entretien de la contribuable et de ses enfants majeurs.</w:t>
      </w:r>
    </w:p>
    <w:p>
      <w:r>
        <w:rPr>
          <w:b/>
        </w:rPr>
        <w:t>E. 8</w:t>
      </w:r>
    </w:p>
    <w:p>
      <w:r>
        <w:t>Par actes séparés du 6 mars 2014, la contribuable a interjeté recours auprès du Tribunal administratif de première instance (ci-après : TAPI) contre les deux décisions sur réclamation précitées, concluant à leur annulation, et en demandant que la somme de CHF 306'832.- ne soit pas considérée comme un revenu imposable, « sous suite de frais et dépens ».![endif]&gt;![if&gt; Elle a repris les mêmes arguments que ceux formulés dans sa réclamation du 17 octobre 2013.</w:t>
      </w:r>
    </w:p>
    <w:p>
      <w:r>
        <w:rPr>
          <w:b/>
        </w:rPr>
        <w:t>E. 9</w:t>
      </w:r>
    </w:p>
    <w:p>
      <w:r>
        <w:t>Le 16 juin 2014, l'AFC-GE a conclu au rejet des recours.![endif]&gt;![if&gt; Force était de constater que dès la date de la séparation, la contribuable avait procédé à des prélèvements réguliers et libres sur le compte que son mari avait mis à sa disposition. Ces prélèvements opérés en vue de payer ses factures courantes et de prendre en charge ses frais privés devaient être considérés comme des contributions d’entretien et être imposés au sens de la loi. Le montant des prestations imposées en 2008 en mains de la contribuable à titre de pension alimentaire (CHF 306'832.-) correspondait, à peu de chose près, à la contribution d'entretien que le TPI avait fixée en faveur de l'intéressée à partir du 1 er janvier 2013, contribution qui équivalait à un montant mensuel de CHF 25'000.-, soit sur l'année, un montant de CHF 300'000.-.</w:t>
      </w:r>
    </w:p>
    <w:p>
      <w:r>
        <w:rPr>
          <w:b/>
        </w:rPr>
        <w:t>E. 10</w:t>
      </w:r>
    </w:p>
    <w:p>
      <w:r>
        <w:t>Le 9 décembre 2014, le TAPI a invité la contribuable à lui indiquer qui de son époux ou d’elle, s’acquittait en 2008 du paiement de son loyer, de ses primes d’assurance-maladie, ainsi que de celles de ses enfants, de ses impôts et de l’écolage de ceux-ci. L’intéressée était également priée de préciser si les frais en question étaient inclus dans la somme de CHF 306'832.-.![endif]&gt;![if&gt;</w:t>
      </w:r>
    </w:p>
    <w:p>
      <w:r>
        <w:rPr>
          <w:b/>
        </w:rPr>
        <w:t>E. 11</w:t>
      </w:r>
    </w:p>
    <w:p>
      <w:r>
        <w:t>Le 15 janvier 2015, la contribuable a expliqué qu'en 2008, elle réglait certaines de ses factures directement via le compte joint détenu auprès d’D______ (ci-après : D______). Il lui arrivait également de transmettre des factures à son mari pour qu’il les paie grâce à ce même compte. De la même manière, ce dernier utilisait également ce compte pour payer ses propres dépenses. Il n’était donc pas possible de déterminer lequel des deux époux s’acquittait d’une facture déterminée, puisque tous deux débitaient le même compte. Ainsi, on ne pouvait pas prétendre qu'il y avait eu le versement d'une pension entre les époux, par le paiement de diverses factures du couple sur le même compte bancaire. Dans le montant de CHF 306'832.-, il était certain qu’un grand nombre de ces factures étaient comprises. En réalité, c'était bien parce que son époux ne payait pas de pension qu'elle avait dû saisir le TPI en 2012 pour en obtenir une.![endif]&gt;![if&gt;</w:t>
      </w:r>
    </w:p>
    <w:p>
      <w:r>
        <w:rPr>
          <w:b/>
        </w:rPr>
        <w:t>E. 12</w:t>
      </w:r>
    </w:p>
    <w:p>
      <w:r>
        <w:t>Le 26 janvier 2015, l'AFC-GE a persisté dans les conclusions de sa réponse du 16 juin 2014.![endif]&gt;![if&gt;</w:t>
      </w:r>
    </w:p>
    <w:p>
      <w:r>
        <w:rPr>
          <w:b/>
        </w:rPr>
        <w:t>E. 13</w:t>
      </w:r>
    </w:p>
    <w:p>
      <w:r>
        <w:t>Le 30 janvier 2015, la contribuable a précisé qu’en 2008, chaque conjoint débitait les mêmes comptes pour régler son train de vie, sans pour autant que l’un deux versât une pension à l’autre.![endif]&gt;![if&gt;</w:t>
      </w:r>
    </w:p>
    <w:p>
      <w:r>
        <w:rPr>
          <w:b/>
        </w:rPr>
        <w:t>E. 14</w:t>
      </w:r>
    </w:p>
    <w:p>
      <w:r>
        <w:t>Par jugement du 5 février 2015, le TAPI a admis partiellement les recours de la contribuable et renvoyé le dossier à l'AFC-GE pour nouvelles décisions de taxation.![endif]&gt;![if&gt; Le TAPI, se référant à l’ordonnance du TPI du 15 août 2013, a retenu que M. A______ avait satisfait, depuis la séparation du couple, à ses obligations d'entretien vis-à-vis de son épouse, étant donné qu'elle avait pu procéder à des prélèvements réguliers et libres sur le compte mis à sa disposition par son mari jusqu'à la fin de l'année 2011. Les charges périodiques de la contribuable se composaient du loyer, du parking, des frais médicaux non couverts par l’assurance-maladie, de la femme de ménage, des primes d’assurance (y compris l’assurance-maladie), des frais de déplacement, de vacances, de loisirs, de culture et de nourriture ou d’habillement. Le paiement par son époux de l’entretien, des charges courantes et régulières devait être assimilé à une contribution d’entretien imposable. Par conséquent, le paiement par M. A______ des charges de son épouse, que le TPI avait chiffrées mensuellement à CHF 20'350.-, (soit CHF 244'200.- par an) représentait pour cette dernière une contribution d’entretien imposable. En l’absence d’autres données, le TAPI s'était tenu à ces montants. En conséquence, seuls CHF 244'200.- devaient être considérés comme une pension alimentaire imposable et non CHF 306'832.-, comme retenu par l'AFC-GE.</w:t>
      </w:r>
    </w:p>
    <w:p>
      <w:r>
        <w:rPr>
          <w:b/>
        </w:rPr>
        <w:t>E. 15</w:t>
      </w:r>
    </w:p>
    <w:p>
      <w:r>
        <w:t>Par acte du 9 mars 2015, la contribuable a recouru auprès de la chambre administrative de la Cour de justice (ci-après : la chambre administrative) contre le jugement précité, concluant à son annulation, et en demandant que la somme de CHF 306'832.- ne soit pas considérée comme un revenu imposable, « sous suite de frais et dépens ».![endif]&gt;![if&gt; Reprenant dans une très large mesure les arguments formulés dans ses précédentes écritures, elle a précisé que pour un couple disposant d'une fortune conjointe, soit des acquêts, aussi élevée que la leur, le prélèvement d'argent par elle et son époux sur leur propre fortune pour financer leur train de vie était tout à fait normal. On pouvait d'ailleurs constater une diminution de la fortune de leur couple durant ces années. De plus, son époux avait procédé de la même manière qu'elle en effectuant des prélèvements sur les comptes du couple pour assurer son train de vie. Ces prélèvements n'avaient, sans doute, pas été considérés par l'AFC-GE comme une prestation imposable chez M. A______. D'ailleurs, la déclaration fiscale américaine 2008 de son époux ne mentionnait pas le versement d'une quelconque pension alimentaire. Il était faux fiscalement d'assimiler tout prélèvement d'argent ou paiement de factures par un compte bancaire comme étant le versement d'une pension alimentaire. D'ailleurs, en droit fiscal, il n'était pas choquant que le même résultat final (paiement des factures en l'occurrence) soit traité fiscalement d'une manière distincte selon la forme utilisée. Ainsi, on retrouvait la même distinction de traitement fiscal lors d'un divorce : si la prestation d'entretien était versée en capital et non en rente, elle n'était pas imposable auprès de la personne qui la recevait et non déductible pour la personne qui la recevait (sic).</w:t>
      </w:r>
    </w:p>
    <w:p>
      <w:r>
        <w:rPr>
          <w:b/>
        </w:rPr>
        <w:t>E. 16</w:t>
      </w:r>
    </w:p>
    <w:p>
      <w:r>
        <w:t>Le 12 mars 2015, le TAPI a produit son dossier sans formuler d'observations. ![endif]&gt;![if&gt;</w:t>
      </w:r>
    </w:p>
    <w:p>
      <w:r>
        <w:rPr>
          <w:b/>
        </w:rPr>
        <w:t>E. 17</w:t>
      </w:r>
    </w:p>
    <w:p>
      <w:r>
        <w:t>Le 22 avril 2015, l'AFC-GE a conclu au rejet du recours. ![endif]&gt;![if&gt; Dès la date de la séparation, soit dès 2008, la contribuable avait procédé à des prélèvements réguliers et libres sur le compte que son mari avait mis à sa disposition afin d'assurer son train de vie et de payer ses charges courantes. Le mari de la contribuable avait de surcroît payé un certain nombre de factures pour le compte de son épouse, et avait assumé l'entretien des enfants et leurs frais d'études. Selon la doctrine et la jurisprudence, ces prélèvements entraient très clairement dans la notion de contributions d'entretien au sens de la loi. L'ordonnance du TPI du 15 août 2013 confortait ce point de vue, dans la mesure où elle confirmait que, dès le moment de la séparation, M. A______ avait assumé l'entretien de son épouse, ainsi que celui de ses enfants. S'agissant du montant de la pension alimentaire retenue par le TAPI, l'AFC-GE se ralliait au montant retenu par le TAPI quand bien même il était inférieur au montant qui avait été indiqué par la mandataire de la contribuable dans la déclaration fiscale 2008 de sa mandante. Enfin, le montant de la pension alimentaire retenue par le TAPI (CHF 244'200.-) était tout à fait raisonnable en comparaison avec la contribution que le TPI avait fixé en faveur de la contribuable à partir du 1 er janvier 2013, contribution qui équivalait à un montant mensuel de CHF 25'000.-, soit sur l'année à un montant de CHF 300'000.-.</w:t>
      </w:r>
    </w:p>
    <w:p>
      <w:r>
        <w:rPr>
          <w:b/>
        </w:rPr>
        <w:t>E. 18</w:t>
      </w:r>
    </w:p>
    <w:p>
      <w:r>
        <w:t>Le 29 mai 2015, la contribuable a répliqué, persistant dans ses conclusions.![endif]&gt;![if&gt; L'AFC-GE n'avait pas établi que les fonds utilisés provenaient d'un compte appartenant à M. A______. L'état des titres de la déclaration fiscale 2008 de M. A______ indiquait que le couple détenait au 31 décembre 2008 conjointement à hauteur de 50 % chacun au moins trois comptes auprès de la banque D______ : les comptes n° 1______, n° 2______ et n° 3______ présentant respectivement des soldes au 31 décembre 2008 de CHF 3'537'266.-, CHF 3'560.- et CHF 2'745'615.-. Cela prouvait qu'il existait plus d'un compte à l'D______ et que ceux-ci étaient parfois détenus conjointement par les époux. L'utilisation d'un compte plutôt qu'un autre relevait plutôt d'une pure commodité pratique. Ceci montrait qu'elle disposait d'une fortune personnelle largement suffisante pour lui permettre de subsister sans son mari durant cette période et d'opérer les prélèvements en question sur ses propres deniers. Au 31 décembre 2008, force était de constater que les époux n'étaient pas divorcés, de sorte qu'il était matériellement impossible pour quiconque d'attribuer les éléments de revenus et de fortune à l'un ou à l'autre des époux. C'était ainsi sur sa fortune personnelle – conséquente – qu'elle avait opéré des prélèvements afin de subvenir à l'entretien de sa famille. Or, ce prélèvement de fortune n'était pas imposable. M. A______ avait, sur la même période, lui aussi opéré des prélèvements sur les comptes bancaires du couple pour assurer ses dépenses personnelles. Ces prélèvements n'avaient sans doute pas été considérés par l'AFC-GE ou le TAPI comme une prestation imposable en son chef. Enfin, le principe voulait que les pensions et contributions d'entretien ressortent d'une convention ou d'un jugement. A contrario, tant qu'il n'y avait pas de jugement, il n'y avait pas de pension alimentaire. À l'appui de cette écriture, la contribuable a produit le relevé du compte n° 2______ au 31 décembre 2008 détenu conjointement par les époux A______ auprès de l'D______, ainsi que leur déclaration fiscale 2007.</w:t>
      </w:r>
    </w:p>
    <w:p>
      <w:r>
        <w:rPr>
          <w:b/>
        </w:rPr>
        <w:t>E. 19</w:t>
      </w:r>
    </w:p>
    <w:p>
      <w:r>
        <w:t>Le 5 juin 2015, les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L'objet du litige concerne l’imposition sur le revenu au titre de l’IFD et de l’ICC pour l’année 2008.![endif]&gt;![if&gt; 3. Les questions de droit matériel sont résolues en fonction du droit en vigueur lors des périodes fiscales litigieuses (arrêts du Tribunal fédéral 2C_835/2012 du 1 er avril 2013 consid. 8 ; 2A.568/1998 du 31 janvier 2000 ; ATA/780/2013 du 26 novembre 2013 consid. 2 et les références citées).![endif]&gt;![if&gt; 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2008. Dès lors, c'est l'ancien droit (aLIPP-I à aLIPP-V) qui s'applique, ainsi que la loi fédérale sur l’impôt fédéral direct du 14 décembre 1990 (LIFD - RS 642.11). 4. La recourante conteste que le montant de CHF 306'832.-, ramené par le TAPI à CHF 244'200.-, soit pris en compte dans son revenu au titre de pension alimentaire.![endif]&gt;![if&gt; a. Selon l’art. 16 al. 1 de la loi fédérale sur l’impôt fédéral direct du 14 décembre 1990 (LIFD - RS 642.11),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En droit cantonal, l'art. 9 let. f LIPP-IV a la même teneur que l'art. 23 let. f LIFD. b. Selon la doctrine, en cas de divorce ou de séparation de droit ou de fait au cours de la période fiscale, il n'y a pas de taxation commune jusqu'au divorce ou à la séparation, les époux étant imposés séparément pour l'ensemble de l'année fiscale. Le revenu imposable se déterminant d'après les revenus effectivement acquis (art. 210 al. 1 aLIFD), les pensions et contributions d'entretien entraînées par la séparation de fait sont imposables, respectivement déductibles, sans conversion sur une année ni pour le calcul du revenu imposable de la période ni pour la fixation du taux. En la règle, les pensions et contributions d'entretien ressortent d'une convention ou d'un jugement. La LIFD ne pose cependant pas comme condition expresse à leur imposition (respectivement à leur déduction) qu'elles soient fixées dans un jugement ou une convention ratifiée par le juge ou les autorités de tutelle. Selon les principes généraux du droit fiscal, un revenu est réalisé lorsque le contribuable peut effectivement en disposer, soit lorsqu'un bien ou une prestation a passé en sa possession ou qu'il a acquis un droit ferme à un bien ou à une prestation. S'agissant d'une prestation en espèces, c'est en principe le cas lorsque le contribuable acquiert la créance, pour autant que son exécution n'apparaisse pas incertaine (Christine JAQUES in Danielle YERSIN/Yves NOËL [éd.], Impôt fédéral direct, Commentaire romand, 2008, p. 411 n. 40 à 42 ad art. 23 LIFD). 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(Christine JAQUES, in Danielle YERSIN/Yves NOËL [éd.] op. cit., p. 412-413 n. 46-47 ad art. 23 LIFD). 5. a. Conformément à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LIFD).![endif]&gt;![if&gt; Des règles similaires figurent dans la loi de procédure fiscale du 4 octobre 2001 (LPFisc - D 3 17), pour la taxation de l’ICC (art. 25, 26, 31 LPFisc). Le contribuable porte ainsi la responsabilité de l'exactitude de sa déclaration (arrêt du Tribunal fédéral 2C_63/2014 du 5 novembre 2014 consid. 3.1 ; ATA/265/2016 du 22 mars 2016 consid. 8). b. Selon la jurisprudence,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ATA/1191/2015 du 3 novembre 2015 consid. 3a et les références citées). Par ailleurs,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 ATA/1191/2015 précité consid. 3a). c.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ATA/218/2016 du 8 mars 2016 consid. 13 ; Xavier OBERSON, op. cit., p. 514 n. 12).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 ATA/218/2016 précité consid. 13). 6. En l'espèce, conformément à la doctrine précitée, la loi ne pose pas comme condition expresse à l'imposition de la contribution d'entretien pour un contribuable qu'elle soit fixée dans un jugement ou une convention ratifiée par le juge ou les autorités de tutelle. Ainsi et contrairement à ce que soutient la recourante, il n'est pas pertinent pour l'issue du litige que les relations entre les époux A______ n'étaient pas encore réglées par un quelconque jugement en 2008.![endif]&gt;![if&gt; Force est de constater que la fiduciaire de la recourante – dont les actes lui sont opposables ( ATA/422/2011 du 28 juin 2011 consid. 4) – a clairement indiqué sous la rubrique « 13.10 Pensions alimentaires, contributions d'entretien » qu'elle avait perçu pour cette année-là une contribution d'entretien de la part de son époux. Les explications de la recourante, selon laquelle sa fiduciaire aurait commis une erreur n'emportent pas conviction, dans la mesure où il ressort du courrier de M. A______ à l'AFC-GE du 17 décembre 2009 que les époux, depuis leur séparation, avaient pris les dispositions nécessaires en vue de régler leur vie séparée. Le mari contribuait à l'entretien de son épouse qui ne disposait d'aucune source de revenu propre et de ses deux enfants en laissant à la recourante l’usage de ses cartes de crédit, en alimentant un compte précis auquel elle avait accès et en prenant en charge certaines factures. Par ailleurs et comme l'a souligné le TAPI, l'ordonnance du TPI du 15 août 2013 relève que M. A______ avait satisfait, depuis la séparation du couple en février 2008, à ses obligations d'entretien vis-à-vis de la recourante et de ses enfants, puisque celle-ci avait pu procéder à des prélèvements réguliers et libres sur le compte mis à sa disposition par son époux jusqu'à la fin de l'année 2011. Certes, il ressort du dossier que les époux A______ détenaient au moins un compte joint auprès de l'D______ en 2008 ; toutefois, dans la mesure où la recourante a reconnu dans son courrier du 15 janvier 2015 au TAPI que dans le montant indiqué sous la rubrique « 13.10 Pensions alimentaires, contributions d'entretien » un grand nombre des factures étaient comprises dans ce montant, et que, vu les indices clairs et précis rendant vraisemblable l'état de fait établi par l'AFC-GE, elle n'a pas apporté la démonstration par pièces qu'elle réglait elle-même lesdites factures avec ses propres moyens, il était légitime de retenir que le paiement par son époux des charges de la recourante représentait pour celle-ci une contribution d'entretien au sens de la loi. Au vu de ce qui précède, ni l’AFC-GE ni le TAPI n’ont mésusé de leur pouvoir d'appréciation en retenant que le montant indiqué sous la rubrique « 13.10 Pensions alimentaires, contributions d'entretien » de la déclaration fiscale 2008 de la recourante, soit CHF 306'832.-, ramené à CHF 244'200.- par le TAPI, devait être considéré et imposé comme une contribution d’entretien. Le TAPI a fixé le montant total de la contribution d'entretien en annualisant le montant mensuel retenu par le TPI dans son ordonnance du 15 août 2013, soit CHF 244'200.- (12 x CHF 20'350.-). Or, il résulte du dossier que la séparation du couple a eu lieu en février 2008. En effet, tel que cela résulte du contrat de bail annexé au courrier du 17 décembre 2009 à l'AFC-GE de M. A______, ce dernier a pris un domicile séparé dès le 1 er février 2008. C'est donc à partir de cette date que M. A______ a pourvu à l'entretien de la recourante. Dès lors, le montant total de la contribution d'entretien qu'il convient de retenir pour l'année 2008 est en réalité de CHF 223'850.- (11 x CHF 20'350.-). 7. Il s'ensuit que le recours sera partiellement admis. Le dossier sera renvoyé à l'AFC-GE pour nouvelles décisions au sens des considérants. ![endif]&gt;![if&gt; 8. Vu l’issue du litige, un émolument réduit de CHF 1'500.- sera mis à la charge de la recourante qui succombe en partie (art. 87 al. 1 LPA). Une indemnité de procédure de CHF 500.-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