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A/730/2011 vom 10. Mai 2011</w:t>
      </w:r>
    </w:p>
    <w:p>
      <w:r>
        <w:t>GE Cour de justice, 2011-05-10, FR</w:t>
      </w:r>
    </w:p>
    <w:p>
      <w:r>
        <w:rPr>
          <w:b/>
        </w:rPr>
        <w:t xml:space="preserve">Quelle: </w:t>
      </w:r>
      <w:r>
        <w:t>https://mcp.opencaselaw.ch/entscheid/ge_gerichte_A_730_2011</w:t>
      </w:r>
    </w:p>
    <w:p>
      <w:r>
        <w:t>FR: GE_GERICHTE A/730/2011 du 10 mai 2011</w:t>
      </w:r>
    </w:p>
    <w:p>
      <w:r>
        <w:t>IT: GE_GERICHTE A/730/2011 del 10 maggio 2011</w:t>
      </w:r>
    </w:p>
    <w:p>
      <w:pPr>
        <w:pStyle w:val="Heading2"/>
      </w:pPr>
      <w:r>
        <w:t>Erwägungen</w:t>
      </w:r>
    </w:p>
    <w:p>
      <w:r>
        <w:rPr>
          <w:b/>
        </w:rPr>
        <w:t>E. 1</w:t>
      </w:r>
    </w:p>
    <w:p>
      <w:r>
        <w:t>Madame B______ et Monsieur D______ sont les parents de C______, née le 14 septembre 2007.</w:t>
      </w:r>
    </w:p>
    <w:p>
      <w:r>
        <w:rPr>
          <w:b/>
        </w:rPr>
        <w:t>E. 2</w:t>
      </w:r>
    </w:p>
    <w:p>
      <w:r>
        <w:t>Au mois de décembre 2009, la direction générale de l’enseignement primaire du département de l’instruction publique, de la culture et du sport (ci-après : le département) a écrit à l’ensemble des parents concernés pour les informer de la mise en œuvre du concordat intercantonal sur l’harmonisation de la scolarité obligatoire (ci-après : concordat HarmoS). L’art. 5 al. 1 de ce dernier prévoyait que « l’élève est scolarisé dès l’âge de 4 ans révolus, le jour de référence étant le 31 juillet ». La mesure serait introduite progressivement et, à la rentrée 2011, les enfants nés le 31 août 2007 ou avant pourront entrer en première enfantine.</w:t>
      </w:r>
    </w:p>
    <w:p>
      <w:r>
        <w:rPr>
          <w:b/>
        </w:rPr>
        <w:t>E. 3</w:t>
      </w:r>
    </w:p>
    <w:p>
      <w:r>
        <w:t>Au mois de novembre 2010, le département a, à nouveau, écrit aux parents concernés, notamment à Mme B______. C______, née après le 31 août 2007, serait scolarisée à la rentrée 2012. Aucune dérogation n’était possible.</w:t>
      </w:r>
    </w:p>
    <w:p>
      <w:r>
        <w:rPr>
          <w:b/>
        </w:rPr>
        <w:t>E. 4</w:t>
      </w:r>
    </w:p>
    <w:p>
      <w:r>
        <w:t>Par courrier adressé au département le 31 janvier 2011, Mme B______ a demandé à ce que la décision concernant sa fille C______ soit revue. Cette dernière était très avancée, éveillée, curieuse et indépendante. Elle était de grande taille. Les éducatrices du jardin d'enfants qui l'accueillaient avaient recommandé de trouver un autre moyen de garde pour l'année scolaire 2011-2012, présentant plus de stimulations. Mme B______ était horlogère-conceptrice indépendante et son activité était en plein développement. Elle devait augmenter son temps de travail et être souvent en déplacement. Le jardin d’enfants accueillant les enfants de Chancy, où elle était domiciliée, n'était ouvert que le matin. Un autre moyen de garde était difficile à trouver et impliquait une rupture entre C______ et ses camarades. Tout serait beaucoup plus simple si la fille de l’intéressée pouvait être intégrée à l'école dès la rentrée 2011. A ce courrier était joint un rapport médical de la Dresse Anne Lagnaux, pédiatre, dont il ressortait que C______ devrait s'adapter sans problème à l'école au vu de son développement et qu'elle pouvait bénéficier d'une dispense d'âge.</w:t>
      </w:r>
    </w:p>
    <w:p>
      <w:r>
        <w:rPr>
          <w:b/>
        </w:rPr>
        <w:t>E. 5</w:t>
      </w:r>
    </w:p>
    <w:p>
      <w:r>
        <w:t>Le 10 février 2011, le département a maintenu sa décision. C______ ne pouvait être scolarisée qu’à la rentrée 2012, au vu de sa date de naissance. Les dispositions réglementaires adoptées seraient strictement appliquées à la rentrée 2011 et aucune dérogation ne serait accordée.</w:t>
      </w:r>
    </w:p>
    <w:p>
      <w:r>
        <w:rPr>
          <w:b/>
        </w:rPr>
        <w:t>E. 6</w:t>
      </w:r>
    </w:p>
    <w:p>
      <w:r>
        <w:t>Le 8 mars 2011, Mme B______ a déposé au greffe de la chambre administrative de la section administrative de la Cour de justice (ci-après : la chambre administrative) un recours, reprenant et développant son argumentation antérieure. C______ était extrêmement mature ; elle parlait bien. Ses camarades du jardin d’enfants commenceraient l'école en septembre 2011 et ce groupe d'enfants, dont C______ était une des meneuses, était déjà soudé par une grande amitié.</w:t>
      </w:r>
    </w:p>
    <w:p>
      <w:r>
        <w:rPr>
          <w:b/>
        </w:rPr>
        <w:t>E. 7</w:t>
      </w:r>
    </w:p>
    <w:p>
      <w:r>
        <w:t>Le 8 avril 2011, le département a conclu au rejet du recours pour les motifs exposés dans la décision initiale.</w:t>
      </w:r>
    </w:p>
    <w:p>
      <w:r>
        <w:rPr>
          <w:b/>
        </w:rPr>
        <w:t>E. 8</w:t>
      </w:r>
    </w:p>
    <w:p>
      <w:r>
        <w:t>Le 12 avril 2011, le juge délégué a informé les parties que l’instruction apparaissait close. Un délai échéant le 4 mai 2011 leur était toutefois accordé pour formuler d’éventuelles requêtes d’actes d’instruction complémentaire.</w:t>
      </w:r>
    </w:p>
    <w:p>
      <w:r>
        <w:rPr>
          <w:b/>
        </w:rPr>
        <w:t>E. 9</w:t>
      </w:r>
    </w:p>
    <w:p>
      <w:r>
        <w:t>Par pli non daté, reçu par la chambre administrative le 3 mai 2011, Mme B______ a persisté dans ses conclusions. Sa situation financière et celle de M. D______ étaient très précaires. Elle s'était retrouvée partiellement au chômage en 2008 et désirait créer une nouvelle marque de montre, projet dans lequel elle avait investi toutes ses économies. M. D______, également horloger, était au chômage et n'avait trouvé qu'un emploi à 40 %. La famille ne disposait pas de budget pour la garde de leur fille et ne pouvait réserver une place dans une crèche sans être sûre d’assurer les frais. Si C______ ne pouvait pas commencer l'école à la rentrée 2011, elle serait forcée de remettre son entreprise soit pour garder sa fille à la maison si le père de cette dernière trouvait un emploi à plein temps, soit pour trouver elle-même un emploi dans le secteur recherche et développement de l'horlogerie, secteur dans lequel il n'y avait pas de place de travail à temps partiel.</w:t>
      </w:r>
    </w:p>
    <w:p>
      <w:r>
        <w:rPr>
          <w:b/>
        </w:rPr>
        <w:t>E. 10</w:t>
      </w:r>
    </w:p>
    <w:p>
      <w:r>
        <w:t>Ce pli a été transmis au département le 5 avril 2011 et la procédure a été gardée à juger. EN DROIT 1. Interjeté en temps utile devant la juridiction compétente, le recours est recevable (art. 132 al. 2 de la loi sur l'organisation judiciaire du 26 septembre 2010 - LOJ - E 2 05 ; art. 62 al. 1 let a de la loi sur la procédure administrative du 12 septembre 1985 - LPA - E 5 10). 2. Le concordat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concordat HarmoS). Il prévoit notamment que l'élève est scolarisé dès l'âge de 4 ans révolus, le jour de référence étant le 31 juillet (art. 5 al. 1 concordat HarmoS). Les cantons s'engagent à respecter les caractéristiques structurelles de la scolarité obligatoire telles que définies au chapitre III, dont l'art. 5 fait partie, dans un délai maximal de six ans après l'entrée en vigueur de l'accord. Selon l'art. 15 concordat HarmoS, l'assemblée plénière de la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5 mai 2011, l'art. 2 CICS n'avait pas été abrogé (Recueil des bases légales de la CDIP consultable sur le site : http://www.cdip.ch/dyn/11703.php). Dans son communiqué de presse du 13 mai 2009 annonçant l'entrée en vigueur du concordat 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le CDIP, disponible en ligne sur le site http://www.cdip.ch/dyn/15414.php. 3. En même temps que le concordat HarmoS est entrée en vigueur la convention scolaire romande du 21 juin 2007 (CSR - C 1 07), dont le but est notamment d'instituer et de renforcer l'espace romand de formation, en application du concordat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4.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règlement relatif aux dispenses d'âge du 12 juin 1974 (RDAge - C 1 10.18),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 5. Toutefois, dans sa lettre circulaire de décembre 2009 adressée à tous les parents concernés par la mise en œuvre du concordat 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la recourante peut être mis au bénéfice d'une pratique illégale que l'autorité aurait adoptée dans des cas similaires ( ATA/172/2011 du 15 mars 2011 et les références citées). Au demeurant, quand bien même la nouvelle réglementation a des incidences sur l’organisation de la famille, la recourante a disposé du temps nécessaire pour trouver des aménagements, à l’instar de l’ensemble des parents d’enfants nés après le 31 août 2007 ( ATA/276/2011 du 3 mai 2011 ; ATA/275/2011 du 3 mai 2011 ; ATA/241/2011 du 12 avril 2011 ; ATA/172/2011 du 15 mars 2011). 6. Au vu de ce qui précède, le recours sera rejeté. Pour tenir compte de la situation financière de Mme B______, aucun émolument ne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