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A/729/2017 vom 24. April 2018</w:t>
      </w:r>
    </w:p>
    <w:p>
      <w:r>
        <w:t>GE Cour de justice, 2018-04-24, FR</w:t>
      </w:r>
    </w:p>
    <w:p>
      <w:r>
        <w:rPr>
          <w:b/>
        </w:rPr>
        <w:t xml:space="preserve">Quelle: </w:t>
      </w:r>
      <w:r>
        <w:t>https://mcp.opencaselaw.ch/entscheid/ge_gerichte_A_729_2017</w:t>
      </w:r>
    </w:p>
    <w:p>
      <w:r>
        <w:t>FR: GE_GERICHTE A/729/2017 du 24 avril 2018</w:t>
      </w:r>
    </w:p>
    <w:p>
      <w:r>
        <w:t>IT: GE_GERICHTE A/729/2017 del 24 aprile 2018</w:t>
      </w:r>
    </w:p>
    <w:p>
      <w:pPr>
        <w:pStyle w:val="Heading2"/>
      </w:pPr>
      <w:r>
        <w:t>Erwägungen</w:t>
      </w:r>
    </w:p>
    <w:p>
      <w:r>
        <w:rPr>
          <w:b/>
        </w:rPr>
        <w:t>E. 1</w:t>
      </w:r>
    </w:p>
    <w:p>
      <w:r>
        <w:t>er février 2012, elle était affiliée auprès d'ASSURA, conformément aux polices d'assurance qu'elle produisait. La recourante soutient que toutes les primes d'assurance relatives à l'intimée sont prescrites puisque le délai de prescription de 5 ans à compter du 1 er février 2012 est échu à ce jour. La recourante devait donc être libérée de toute dette envers l’intimée. Par ailleurs, plus d'un an s'était écoulé depuis la notification des commandements de payer et l'intimée n'avait pas demandé la mainlevée de l’opposition dans le délai imparti. La Chambre de céans devait donc autoriser la radiation des poursuites. En outre, l'intimée avait eu un comportement contradictoire puisque depuis 2010 elle avait cherché à l'assurer à tout prix. Elle avait refusé la prise en charge des prestations et établi maintes polices d'assurance rétroactivement. L'intimée avait ainsi constamment changé d'avis. Le comportement de l'intimée l'avait contrainte à choisir une autre caisse-maladie, digne de confiance. Enfin, l'intimée avait envoyé toutes les décisions par pli simple à son adresse en France, alors que la recourante était domiciliée à Genève. Même si la recourante avait pu prendre connaissance de ces décisions à temps, celles-ci devaient tout de même être annulées, vu l’irrégularité de leur notification. Cette manière de faire, empêchait le calcul précis du délai de réponse, étant donné que les enveloppes ne comportaient pas de timbre. 46.    Les huit recours ont été enregistrés sous les causes n° A/729/2017, A/730/2017, A/733/2017, A/734/2017, A/735/2017, A/736/2017, A/737/2017, A/738/2017. ![endif]&gt;![if&gt; 47.    Par réponses datées du 24 avril 2017, l'intimée a conclu au rejet de chaque recours. ![endif]&gt;![if&gt; Selon l’intimée, la recourante, qui lui était affiliée depuis le 1 er janvier 2010, n'avait payé aucune prime depuis cette date. Par ailleurs, la recourante n'avait subi aucun préjudice suite à la notification des décisions en France. S’agissant en particulier de la décision sur opposition concernant la mainlevée de l’opposition à la poursuite n° 1______ du 14 avril 2014 (enregistrée sous la cause A/729/2017), l’intimée a indiqué que les primes de janvier à novembre 2010 avaient été correctement facturées et avaient fait l’objet de rappels et de sommations. Suite aux problèmes pour trouver le domicile de la recourante, le commandement de payer n° 1______ B avait finalement pu être notifié le 27 février 2017 (recte : 2014) et la recourante y avait fait opposition. Par conséquent, cette poursuite n’était pas périmée. En outre, le droit de réclamer les primes de janvier à novembre 2010 n'était pas périmé non plus, vu les factures adressées à la recourante en 2010, puis les rappels et les commandements de payer. La recourante devait en outre payer les intérêts moratoires, les frais administratifs et les frais de la poursuite. 48.    Le 22 juin 2017, la Chambre de céans a ordonné la jonction de l’ensemble des causes sous la cause A/729/2017.![endif]&gt;![if&gt; 49.    À la demande de la Chambre de céans, l'intimée a produit notamment les sommations adressées à la recourante en 2010.![endif]&gt;![if&gt; 50.    Par pli du 10 novembre 2017, la recourante est revenue sur ses allégations, précisant qu’elle avait été assurée chez ASSURA depuis janvier 2013 et non depuis février 2012. ![endif]&gt;![if&gt; 51.    Le 16 novembre 2017, ASSURA a confirmé que la recourante était affiliée chez elle depuis le 1 er janvier 2013.![endif]&gt;![if&gt; 52.    Le 24 novembre 2017, la recourante a fait valoir notamment que l’intimée avait résilié le contrat avec effet rétroactif au 1 er janvier 2010 et remboursé les primes pour cette année-là. Elle avait également refusé de lui verser les prestations pour 2010. Il n’y avait donc aucun arriéré de primes à l’époque puisque les actes concrets et les courriers de l’intimée confirmaient l’absence de contrat d’assurance depuis le 31 mai 2008. Depuis le 1 er janvier 2013, elle était assurée chez ASSURA. ![endif]&gt;![if&gt; 53.    Le 30 novembre 2017, l’intimée a produit les conditions d’assurances (CA) BASIS, éditions des 1 er janvier 2006, 2014 et 2016.![endif]&gt;![if&gt; 54.    Par pli du 21 décembre 2017, l'intimée a expliqué notamment que contrairement à ce qu'alléguait la recourante, celle-ci avait bien été affiliée de 2010 à 2012 auprès de l'intimée. Si celle-ci avait effectivement désactivé sa couverture pendant un certain temps, cela découlait du fait que la recourante avait, encore une fois, annoncé un déménagement en France et requis l'annulation de sa couverture. Par ailleurs, le montant de CHF 388.15 figurant dans la poursuite n° 1______ correspondait aux frais engendrés par les quatre commandements de payer qui n'avaient pas pu être notifiés, étant donné que la recourante avait déménagé sans l'annoncer à l'intimée. L'intimée renonçait toutefois à percevoir ses anciens frais de poursuite. Enfin, l'intimée proposait une transaction selon laquelle la recourante reconnaissait devoir les primes de 2010 à 2012 (pour un total de CHF 17'806.95 avec intérêts moratoires à 5% dès le 1 er juillet 2011) et l'intimée admettait la fin de l'affiliation au 31 décembre 2012. ![endif]&gt;![if&gt; 55.    Le 16 janvier 2018, la recourante a refusé la proposition de l'intimée, car aucune prime n'était due selon elle. S'agissant des primes 2010 à 2012, le délai de prescription était écoulé. L'intimée lui avait remboursé les primes de janvier à avril 2010 et avait refusé la prise en charge des prestations. Son comportement démontrait clairement l'inexistence d'un contrat entre elle et la recourante. Ainsi, en refusant de verser les prestations dues par le contrat d'assurance-maladie, c'était bien l'intimée qui ne s'était pas soumise aux arrêts de la Chambre de céans et du Tribunal fédéral. De manière contradictoire, l'intimée prétendait maintenant que les primes seraient dues. Par ailleurs, la recourante a fait valoir que de 2010 à 2012, elle avait habité à Genève. Enfin, elle modifiait ses conclusions, dans la mesure où son affiliation auprès d'ASSURA existait depuis le 1 er janvier 2013, et non depuis le 1 er février 2012.![endif]&gt;![if&gt; 56.    Le 23 janvier 2018, l'intimée a fait valoir que les primes n'étaient pas prescrites et les commandements de payer n'étaient pas périmés. Pour la période de 2010 à 2012, la recourante ne faisait pas valoir qu'elle aurait été valablement assurée auprès d'un autre assureur LAMal. Elle était donc forcément affiliée à l'intimée, et devait payer les primes. L'annulation de l'affiliation avait été effectuée à tort suite à la demande de la recourante annonçant son déménagement en France. Or, comme elle percevait une rente AVS/AI, l'obligation d'affiliation LAMal était conservée. Si la recourante persistait à refuser d'admettre que l'intimée était bien son assureur de 2010 à 2012 et qu'elle continuait à contester être la débitrice des primes de 2010 à 2012, l'intimée maintenait alors que son affiliation n'avait pas cessé jusqu'à ce jour, en raison des arriérés de primes depuis 2010. L'intimée réitérait sa proposition transactionnelle du 21 décembre 2017. ![endif]&gt;![if&gt; 57.    Par écriture du 5 février 2018, la recourante a contesté les arguments de l'intimée. Celle-ci lui avait remboursé les primes de janvier à avril 2010, ce qui démontrait l'inexistence d'un contrat d'assurance-maladie et le fait que la recourante n'était débitrice d'aucune dette. Vu les refus de l'intimée de verser les prestations, la recourante avait cherché à s'affilier auprès d'autres caisses-maladie, ce que l'intimée l'avait empêchée de faire. La recourante ne disposait plus des justificatifs médicaux de 2010 à 2012 pour les adresser à nouveau à l'intimée et celle-ci ne les avait jamais réclamés.![endif]&gt;![if&gt; 58.    Le 28 février 2017, la recourante a informé la Chambre de céans que l'intimée lui avait adressé une nouvelle poursuite pour les primes de juillet à octobre 2017.![endif]&gt;![if&gt; 59.    Par ordonnance du 29 mars 2018, la Chambre de céans a disjoint la cause A/729/2017 des autres causes, lesquelles ont été regroupées sous la cause A/730/2017. ![endif]&gt;![if&gt; 60.    Par plis du 6 avril 2018, la recourante a fait remarquer que l'intimée estimait, dans la cause A/729/2017, que les primes pour les mois d'octobre et novembre 2010 avaient déjà été payées. Or, elle n'avait jamais payé ces deux primes. Par ailleurs, si par impossible, la Chambre de céans estimait que des primes étaient dues à l'intimée, il convenait alors de déduire du montant dû, les frais médicaux encourus en 2010.![endif]&gt;![if&gt; 61.    Après avoir adressé une copie de ces courriers à l'intimée, la Chambre de céans a gardé la cause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applicable.![endif]&gt;![if&gt; 3.        Déposé dans le délai et la forme requis, le recours est recevable (art. 56ss LPGA).![endif]&gt;![if&gt; 4.        L'objet du litige porte sur le bien-fondé de la mainlevée de l’opposition à la poursuite n° 1______, à hauteur de CHF 3'655.80 à titre de primes de janvier à novembre 2010, avec intérêts à 5 % dès le 9 septembre 2010 ainsi que CHF 40.- de frais de rappel, CHF 60.- de frais de traitement et CHF 388.15 d'anciens frais de poursuites.![endif]&gt;![if&gt; Dans son écriture du 6 avril 2018, la recourante conclut subsidiairement à ce que les frais médicaux encourus en 2010 soient déduits des éventuelles primes dues à l'intimée. La Chambre de céans relèvera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dans sa décision litigieuse, l'intimée ne s'est pas prononcée sur la question de la prise en charge des frais médicaux encourus par la recourante en 2010. Partant, la Chambre de céans ne saurait se prononcer sur ce point dans le cadre de la présente procédure. La conclusion prise par la recourante dans son écriture du 6 avril 2018 sera, par conséquent, déclarée irrecevable. 5.        Les règles applicables sont celles en vigueur au moment où les faits juridiquement déterminants ce sont produits (ATF 130 V 445 ). En l'espèce, les faits déterminants se rapportent à la poursuite intentée par l'intimée pour le recouvrement des primes de janvier à novembre 2010. Sont dès lors applicables les dispositions légales en vigueur en 2010.![endif]&gt;![if&gt; 6.        La recourante invoque tout d’abord une notification irrégulière de la décision litigieuse, au motif que celle-ci lui a été adressée par pli simple en France, alors qu’elle est domiciliée en Suisse, ce qui l’aurait empêchée de calculer le délai de recours. ![endif]&gt;![if&gt; Selon l’art. 49 al. 3 in fine LPGA, la notification irrégulière d’une décision ne doit entraîner aucun préjudice pour l’intéressé. En l’occurrence, la Chambre de céans peine à saisir le grief invoqué par la recourante. En effet, à l’appui de son recours, la recourante a joint la décision litigieuse notifiée par pli recommandé à son domicile à Genève, ainsi que l’attestation de la date à laquelle la recourante l’a réceptionnée. Quoi qu’il en soit, la recourante reconnaît elle-même n’avoir subi aucun préjudice de l’envoi de la décision à son adresse en France. Partant, ce grief doit être écarté. 7.        a. Aux termes de l'art 64a al. 1 LAMal, dans sa teneur en vigueur jusqu'au 31 décembre 2011, lorsque l'assuré n'a pas payé des primes ou des participations aux coûts échues, l'assureur lui envoie un rappel écrit et lui impartit un délai de 30 jours en attirant son attention sur les conséquences qu'il encourt s'il n'effectue pas ses paiements dans ce délai. ![endif]&gt;![if&gt; b. Selon l'art. 105b de l'ordonnance sur l'assurance-maladie du 27 juin 1995 (OAMal - RS 832.102; dans sa teneur en vigueur jusqu’au 31 décembre 2011),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(suspension de la prise en charge des traitements) ne prend pas effet (à l'inverse de celle prévue à l'art. 64a al. 4 LAMal). L'art. 105b al. 1 et 2 OAMal vise en effet à empêcher que les assureurs ne tardent trop avant d'entreprendre les démarches nécessaires au recouvrement des primes dues (arrêts du Tribunal fédéral 9C_742/2011 du 17 novembre 2011, 9C_397/2008 du 29 septembre 2008 consid. 3.2 et 9C_786/2008 du 31 octobre 2008 consid. 3).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loi fédérale sur la poursuite pour dettes et la faillite du 11 avril 1889 (LP - RS 281.1;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(arrêt du Tribunal fédéral 9C_903/2009 du 11 décembre 2009 consid. 2.1 et les références citées).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la recourante conteste être la débitrice des primes de janvier à novembre 2010, en faisant valoir qu’elle n’est plus liée contractuellement à l'intimée depuis le 1 er juin 2008 et que celle-ci aurait eu un comportement contradictoire.![endif]&gt;![if&gt; On relèvera que la recourante a déjà fait valoir cet argument par-devant la Chambre de céans dans le cadre d’une procédure antérieure (cause A/250/2012). Si l’intimée a certes refusé dans un premier temps de prendre en charge des frais médicaux en 2010 - au motif que l’affiliation de la recourante avait dû être annulée en raison de ses retards de paiements envers AUXILIA - il n’en demeure pas moins qu’une fois l’intégralité des primes ou des participations aux coûts envers AUXILIA effectués, l’intimée a réaffilié la recourante dès le 1 er janvier 2010, comme celle-ci le lui a expressément demandé les 21 et 26 avril 2010. L'intimée a en effet accepté son affiliation le 24 juin 2010, avec effet rétroactif au 1 er janvier 2010. Ce fait a été confirmé à la recourante par courrier du 24 août 2010. La Chambre de céans relèvera en outre que la recourante, a, par courrier du 20 novembre 2010, demandé à l'intimée l'annulation du contrat d'assurance avec effet rétroactif au 1 er janvier 2010, ce qui démontre bien qu'elle savait non seulement qu'elle était affiliée à l'intimée depuis cette date, mais également qu'elle pouvait lui adresser les justificatifs médicaux pour remboursement. L'affiliation dès le 1 er janvier 2010 de la recourante à l'intimée a, du reste, été confirmée à plusieurs reprises, et en particulier par la Chambre de céans le 21 août 2012 ( ATAS/978/2012 ) et par le Tribunal fédéral ( 9C_781/2012 du 8 janvier 2013). Au demeurant, la recourante n’allègue pas, dans son recours, qu’elle aurait été affiliée auprès d’un autre assureur pendant l’année 2010. Partant, le grief de la recourante tombe à faux. 10.    La recourante fait valoir que les primes réclamées par l'intimée sont prescrites.![endif]&gt;![if&gt; Aux termes de l'art. 24 al. 1 LPGA, le droit à des prestations ou à des cotisations arriérées s'éteint cinq ans après la fin du mois pour lequel la prestation était due et cinq ans après la fin de l'année civile pour laquelle la cotisation devait être payée. En adoptant cette disposition, le législateur n’a fait aucune distinction entre cotisation annuelle et cotisation mensuelle, étant rappelé que les créances de cotisations portent en général sur une année civile (FF 1991 II 181 ss ad art. 31). Une caisse maladie est donc en droit de réclamer dans le délai de péremption de cinq ans le paiement des cotisations ( ATAS/762/2005 du 7 septembre 2005). Le délai de péremption ne peut être ni interrompu, ni prolongé (ATF 126 II 145 ). Il peut toutefois, en vertu d'un principe général du droit, être restitué si l'intéressé a été empêché sans sa faute par des circonstances insurmontables d'agir à temps (ATF 136 II 187 , 193; 125 V 262 , 265; 114 V 123 , 124). En l'occurrence, l'intimée a adressé à la recourante trois factures en date des 31 juillet, 28 août et 25 septembre 2010 concernant, respectivement, les primes de janvier à septembre 2010 (CHF 2'843.40, soit 9 x CHF 406.20 – 812.40 déjà payés), celle d'octobre 2010 (CHF 406.20) et celle de novembre 2010 (CHF 406.20), soit bien avant l'écoulement du délai de cinq ans. Au surplus, des rappels, des sommations et un commandement de payer portant sur ces primes ont encore été adressées à la recourante, en 2010, 2011, 2013 et 2014, soit également avant l'écoulement du délai de cinq ans. Partant, le grief invoqué par la recourante doit être écarté. 11.    La recourante fait également valoir que le droit de l'intimée à continuer la poursuite se serait périmé. ![endif]&gt;![if&gt; Selon l'art. 88 al. 1 et 2 LP,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Bien que le texte légal ne le précise pas expressément,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ATF 107 III 60 consid. 3). Le délai de péremption de l'art. 88 al. 2 LP est ainsi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(arrêt du Tribunal fédéral 9C_414/2015 du 16 octobre 2015 consid. 4.2.2). En l'espèce, la recourante a formé opposition au commandement de payer, de sorte que conformément à l'art. 88 al. 2, 2 ème phrase LP, le délai de péremption a donc été suspendu. Dans ces circonstances, la poursuite n° 1______ n'est pas périmée et le grief invoqué par la recourante doit être rejeté. Par ailleurs, la Chambre de céans relèvera que les montants figurant dans les décomptes établis par l'intimée au titre de cotisations d’assurance de janvier à novembre 2010 ne sont pas entachés d'erreur et qu’ils correspondent à la police d'assurance du 27 juillet 2010. Au demeurant, la recourante ne les conteste pas. Compte tenu de ce qui précède, les primes de janvier à novembre 2010, d'un montant de CHF 3'655.80, sont dues par la recourante. 12.    En vertu de l'art. 26 al. 1, 1 ère phrase LPGA, les créances de cotisations échues sont soumises à la perception d'intérêts moratoires. Le taux d'intérêt moratoire pour les primes échues est de 5% par année (art. 105a OAMal).![endif]&gt;![if&gt; Selon l'art. 5.2 des conditions générales de l'assurance obligatoire des soins et de BASIS (CA), édition du 1 er janvier 2006, les primes sont échues le premier jour de chaque mois ou le premier jour de la période convenue, si tel est le cas. Compte tenu de ce qui précède, c’est à bon droit que l’intimée réclame des intérêts moratoires de 5% dès le 9 septembre 2010, sur le montant dû au titre des primes pour janvier à novembre 2010. 13.    S’agissant des frais de rappel, de mise en demeure, il suffira de rappeler qu’ils sont prévus par l’art. 105b al. 3 OAMal (dans sa teneur en vigueur jusqu'au 31 décembre 2011).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![endif]&gt;![if&gt; Tel est le cas en l’espèce, puisque l’art. 5.5 des conditions d'assurance BASIS de l'assurance obligatoire des soins - édition janvier 2006 prévoit que les frais résultant du retard dans l’acquittement des primes et participations aux coûts, comme par ex. les frais de rappel et les frais d’encaissement, vont à la charge de la personne assurée. En l’occurrence, l’intimée a notifié à la recourante six rappels. C'est par conséquent à bon droit que l'intimée réclame le paiement de CHF 40.- de frais de rappel et CHF 60.- de frais de traitement. Enfin, s’agissant du montant de CHF 388.15 figurant sur le commandement de payer à titre d’anciens frais de poursuite, la Chambre de céans relèvera que si l’intimée a certes introduit quatre poursuites infructueuses, étant donné que la recourante avait changé d’adresse sans en informer ni l’intimée, ni l’OCP, il n’en demeure pas moins que l’intimée n’a versé à la procédure aucune pièce justificative attestant ce montant. Quoiqu’il en soit, l’intimée, dans son écriture du 21 décembre 2017, a renoncé à réclamer ces frais. Partant, le montant de CHF 388.15 à titre d'anciens frais de poursuite ne sera pas confirmé par la Chambre de céans. 14.    Compte tenu de ce qui précède, l'intimée était donc en droit de poursuivre la recourante pour le montant des primes dues de janvier à novembre 2010 avec intérêts à 5% dès le 9 septembre 2010, demeurées impayées, ainsi que pour les frais de rappel et les frais de traitement causés par le retard de la recourante, à l’exclusion des anciens frais de poursuite.![endif]&gt;![if&gt; 15.    En conséquence, le recours sera partiellement admis et la mainlevée de l’opposition au commandement de payer poursuite n° 1_____ ne peut être prononcée qu'à hauteur de CHF 3'655.80 de primes, avec intérêts à 5% dès le 9 septembre 2010, et CHF 100.- de frais administratifs.![endif]&gt;![if&gt; 16.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