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A/729/2016 vom 14. Oktober 2016</w:t>
      </w:r>
    </w:p>
    <w:p>
      <w:r>
        <w:t>GE Cour de justice, 2016-10-14, FR</w:t>
      </w:r>
    </w:p>
    <w:p>
      <w:r>
        <w:rPr>
          <w:b/>
        </w:rPr>
        <w:t xml:space="preserve">Quelle: </w:t>
      </w:r>
      <w:r>
        <w:t>https://mcp.opencaselaw.ch/entscheid/ge_gerichte_A_729_2016</w:t>
      </w:r>
    </w:p>
    <w:p>
      <w:r>
        <w:t>FR: GE_GERICHTE A/729/2016 du 14 octobre 2016</w:t>
      </w:r>
    </w:p>
    <w:p>
      <w:r>
        <w:t>IT: GE_GERICHTE A/729/2016 del 14 ottobre 2016</w:t>
      </w:r>
    </w:p>
    <w:p>
      <w:pPr>
        <w:pStyle w:val="Heading2"/>
      </w:pPr>
      <w:r>
        <w:t>Erwägungen</w:t>
      </w:r>
    </w:p>
    <w:p>
      <w:r>
        <w:rPr>
          <w:b/>
        </w:rPr>
        <w:t>E. 1</w:t>
      </w:r>
    </w:p>
    <w:p>
      <w:r>
        <w:t>Le 27 novembre 2015, Monsieur B______, exploitant à titre individuel la C______, aux Eaux-Vives, a déposé une demande d’autorisation de séjour avec activité lucrative en faveur de Madame A______, pharmacienne, née ______, formation avec activité, valable au 31 décembre 2015. ![endif]&gt;![if&gt;</w:t>
      </w:r>
    </w:p>
    <w:p>
      <w:r>
        <w:rPr>
          <w:b/>
        </w:rPr>
        <w:t>E. 2</w:t>
      </w:r>
    </w:p>
    <w:p>
      <w:r>
        <w:t>Le 23 décembre 2015, l’office cantonal de l’inspection et des relations du travail (ci-après : OCIRT) a rejeté la demande.![endif]&gt;![if&gt;</w:t>
      </w:r>
    </w:p>
    <w:p>
      <w:r>
        <w:rPr>
          <w:b/>
        </w:rPr>
        <w:t>E. 3</w:t>
      </w:r>
    </w:p>
    <w:p>
      <w:r>
        <w:t>M. B______ a déposé une demande de réexamen le 12 janvier 2016, proposant notamment d’employer l’intéressée à 100 % et non à temps partiel. L’OCIRT a rejeté cette demande le 4 février 2016.![endif]&gt;![if&gt;</w:t>
      </w:r>
    </w:p>
    <w:p>
      <w:r>
        <w:rPr>
          <w:b/>
        </w:rPr>
        <w:t>E. 4</w:t>
      </w:r>
    </w:p>
    <w:p>
      <w:r>
        <w:t>Au vu de la position de l’OCIRT, l’office cantonal de la population et des migrations (ci-après : OCPM) a, en parallèle, rejeté la demande d’autorisation de séjour. Un délai au 31 mars 2016 était imparti à l’intéressée pour quitter la Suisse.![endif]&gt;![if&gt;</w:t>
      </w:r>
    </w:p>
    <w:p>
      <w:r>
        <w:rPr>
          <w:b/>
        </w:rPr>
        <w:t>E. 5</w:t>
      </w:r>
    </w:p>
    <w:p>
      <w:r>
        <w:t>Le 3 mars 2016, Mme A______ et M. B______ ont, conjointement, interjeté recours contre les décisions de l’OCIRT et de l’OCPM.![endif]&gt;![if&gt;</w:t>
      </w:r>
    </w:p>
    <w:p>
      <w:r>
        <w:rPr>
          <w:b/>
        </w:rPr>
        <w:t>E. 6</w:t>
      </w:r>
    </w:p>
    <w:p>
      <w:r>
        <w:t>Deux procédures ont été ouvertes devant le Tribunal administratif de première instance (ci-après : TAPI), respectivement sous les références A/769/2016 contre la décision du 28 janvier 2016 de l’OCPM et A/729/2016 contre celle prononcée par l’OCIRT.![endif]&gt;![if&gt;</w:t>
      </w:r>
    </w:p>
    <w:p>
      <w:r>
        <w:rPr>
          <w:b/>
        </w:rPr>
        <w:t>E. 7</w:t>
      </w:r>
    </w:p>
    <w:p>
      <w:r>
        <w:t>Par jugement du 14 juillet 2016, le TAPI a ordonné la jonction, sous le numéro A/729/2016, des deux procédures susmentionnées et rejeté le recours.![endif]&gt;![if&gt;</w:t>
      </w:r>
    </w:p>
    <w:p>
      <w:r>
        <w:rPr>
          <w:b/>
        </w:rPr>
        <w:t>E. 8</w:t>
      </w:r>
    </w:p>
    <w:p>
      <w:r>
        <w:t>Le 14 septembre 2016, les intéressés ont saisi la chambre administrative de la Cour de justice (ci-après : la chambre administrative) d’un recours contre le jugement précité concluant à l’annulation du jugement querellé et des décisions y relatives, à leur audition ainsi qu’à l’audition de témoins. Il devait être dit que l’autorisation de séjour sollicitée pouvait être délivrée. Les conclusions étaient prises sous « suite de frais et dépens ». Une conclusion en octroi d’effet suspensif était préalablement formulée.![endif]&gt;![if&gt;</w:t>
      </w:r>
    </w:p>
    <w:p>
      <w:r>
        <w:rPr>
          <w:b/>
        </w:rPr>
        <w:t>E. 9</w:t>
      </w:r>
    </w:p>
    <w:p>
      <w:r>
        <w:t>Interpellés sur cette dernière question, l’OCPM a proposé, le 27 septembre 2016, de constater que le recours du 14 septembre 2016 avait effet suspensif ex lege s’agissant de la décision de renvoi, alors que l’OCIRT a conclu, le 3 octobre 2016, à ce que la chambre administrative constate que le recours n’avait pas effet suspensif.![endif]&gt;![if&gt;</w:t>
      </w:r>
    </w:p>
    <w:p>
      <w:r>
        <w:rPr>
          <w:b/>
        </w:rPr>
        <w:t>E. 10</w:t>
      </w:r>
    </w:p>
    <w:p>
      <w:r>
        <w:t>En l'espèce, la décision de l'OCPM du 28 janvier 2016 a une double nature : négative en ce qui concerne l'autorisation de séjour avec activité lucrative et positive - quand bien même elle lui est défavorable - pour la décision de renvoi de Suisse. La décision de l’OCIRT du 4 février 2016 a un contenu négatif.![endif]&gt;![if&gt; La conclusion du recours consiste en « accorder l’effet suspensif et dire que Mme A______ a le droit de demeurer en Suisse jusqu’à droit jugé dans la présente procédure ». Le corps de l’acte de recours n’est pas plus explicite. À juste titre, la recourante n’a pas sollicité de mesures provisionnelles, à savoir le droit de séjourner pour travailler pendant la procédure, dès lors que de telles conclusions en mesures provisionnelles n’auraient pas pu se voir satisfaites, s’agissant de décisions négatives. La conclusion ne portant que la question de l’effet suspensif, la correspondance de l’OCPM répond à l’unique conclusion de l’intéressée, à savoir que son renvoi ne soit pas exécuté avant l’issue de la procédure judiciaire. Au vu de la réponse de l’OCPM, il pourra être constaté que le recours a effet suspensif ex lege s’agissant du renvoi, la décision querellée de l’OCPM n’ayant pas été prononcée comme étant exécutoire nonobstant recours.</w:t>
      </w:r>
    </w:p>
    <w:p>
      <w:r>
        <w:rPr>
          <w:b/>
        </w:rPr>
        <w:t>E. 11</w:t>
      </w:r>
    </w:p>
    <w:p>
      <w:r>
        <w:t>Le sort des frais sera réservé jusqu'à droit jugé au fond.![endif]&gt;![if&gt; LA CHAMBRE ADMINISTRATIVE constate que le recours a effet suspensif s’agissant de la décision de renvoi prononcée par l’office cantonal de la population et des migrations le 28 janvier 2016 ; constate, en tant que de besoin, que le recours n’a pas d’effet suspensif s’agissant de la décision de l’office cantonal de l’inspection et des relations du travail rejetant la demande d’autorisation de travailler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Antoine Boesch, avocat des recourants, à l'office cantonal de l'inspection et des relations du travail, à l’office cantonal de la population et des migrations ainsi qu’au Tribunal administratif de première instance. Le vice-président : Ph. Thélin Copie conforme de cette décision a été communiquée aux parties. Genève, le la greffière :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 ·         Décisions préjudicielles et incidentes (art. 92 et 93 LTF)![endif]&gt;![if&gt;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