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A/727/2011 vom 20. April 2011</w:t>
      </w:r>
    </w:p>
    <w:p>
      <w:r>
        <w:t>GE Cour de justice, 2011-04-20, FR</w:t>
      </w:r>
    </w:p>
    <w:p>
      <w:r>
        <w:rPr>
          <w:b/>
        </w:rPr>
        <w:t xml:space="preserve">Quelle: </w:t>
      </w:r>
      <w:r>
        <w:t>https://mcp.opencaselaw.ch/entscheid/ge_gerichte_A_727_2011</w:t>
      </w:r>
    </w:p>
    <w:p>
      <w:r>
        <w:t>FR: GE_GERICHTE A/727/2011 du 20 avril 2011</w:t>
      </w:r>
    </w:p>
    <w:p>
      <w:r>
        <w:t>IT: GE_GERICHTE A/727/2011 del 20 aprile 2011</w:t>
      </w:r>
    </w:p>
    <w:p>
      <w:pPr>
        <w:pStyle w:val="Heading2"/>
      </w:pPr>
      <w:r>
        <w:t>Volltext</w:t>
      </w:r>
    </w:p>
    <w:p>
      <w:r>
        <w:t>Genève Cour de justice (Cour de droit public) Chambre des assurances sociales 20.04.2011 A/727/2011</w:t>
      </w:r>
    </w:p>
    <w:p>
      <w:r>
        <w:t>A/727/2011 ATAS/390/2011 du 20.04.2011 ( AI ) , ADMIS RÉPUBLIQUE ET CANTON DE GENÈVE POUVOIR JUDICIAIRE A/727/2011 ATAS/390/2011 COUR DE JUSTICE Chambre des assurances sociales Arrêt du 20 avril 2011 4 ème Chambre En la cause Monsieur S__________, domicilié à Carouge, représenté par APAS-Association pour la permanence de défense des patients et assurés recourant contre OFFICE DE L'ASSURANCE-INVALIDITE DU CANTON DE GENEVE, sis rue de Lyon 97, 1203 Genève intimé Attendu en fait que par décision du 10 février 2011, l'Office de l'assurance-invalidité du canton de Genève (ci-après OAI ou l’intimé), se fondant sur une expertise rhumatologique et l’avis du SMR, a retenu que l’assuré présentait une capacité de travail de 60 % dans une activité adaptée ; Qu’après comparaison des gains et un abattement de 15 % sur les salaires statistiques (ESS 2008), le degré d’invalidité est de 49 % ; Que l’OAI a octroyé à Monsieur S__________ (ci-après l’assuré ou le recourant) un quart de rente d’invalidité dès le 1 er mai 2008 ; Qu’en date du 9 mars 2011, l’assuré, représenté par l’ASSOCIATION POUR LA PERMANENCE DE DEFENSE DES PATIENTS ET ASSURES (apas), a interjeté recours, contestant le calcul du taux d’invalidité ; Qu’il a contesté notamment le montant retenu par l’intimé au titre du revenu avec invalidité, le niveau retenu sur la base du tableau TA1 de l’ESS (niveau 4) pour déterminer le revenu d’invalide ainsi que l’abattement de 15 % ; Que dans sa réponse du 7 avril 2011, l’OAI, se fondant sur une note de son service de réadaptation professionnelle du 28 mars 2011, a admis qu’il convenait dans le cas d’espèce de retenir un abattement de 20 % selon l’approche pluridisciplinaire, de sorte que selon le nouveau calcul, le degré d’invalidité du recourant s’élève à 52 % ; Que l’intimé conclut à l’admission du recours et à l’octroi d’une demi-rente d’invalidité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(art. 56 et 60 LPGA ; art. 89B de la loi sur la procédure administrative, du 12 septembre 1985 -LPA ; RS E 5 10) ; Que dans sa réponse, l’intimé a admis que le recourant devait bénéficier d’un abattement de 20 % sur le revenu d’invalide ressortant des salaires statistiques, de sorte qu’après nouveau calcul de la comparaison des gains effectué selon l’art. 16 LPGA, son degré d’invalidité s’élève à 52 % ; Qu’il conclut à l’admission du recours et à l’octroi d’une demi-rente d’invalidité Que conformément à l’art. 28 al. 2 LAI, un degré d’invalidité de 50 % au moins ouvre droit à une demi-rente d’invalidité ; Que la proposition de l’intimé, conforme au droit, fait droit aux conclusions finales du recourant ; Que par conséquent le recourant, obtenant gain de cause, a droit à une indemnité à titre de participation à ses frais et dépens, que la Cour de céans fixe en l’espèce à 800 fr. (art. 89H al. 3 LPA); PAR CES MOTIFS, LA CHAMBRE DES ASSURANCES SOCIALES : Statuant A la forme : Déclare le recours recevable. Au fond : L’admet et annule la décision du 10 février 2011. Dit et prononce que le recourant a droit à une demi-rente d’invalidité dès le 1 er mai 2008. Renvoie la cause à l’intimé pour calcul des prestations dues. Condamne l’intimé à payer au recourant la somme de 800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