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A/722/2017 vom 16. März 2017</w:t>
      </w:r>
    </w:p>
    <w:p>
      <w:r>
        <w:t>GE Cour de justice, 2017-03-16, FR</w:t>
      </w:r>
    </w:p>
    <w:p>
      <w:r>
        <w:rPr>
          <w:b/>
        </w:rPr>
        <w:t xml:space="preserve">Quelle: </w:t>
      </w:r>
      <w:r>
        <w:t>https://mcp.opencaselaw.ch/entscheid/ge_gerichte_A_722_2017</w:t>
      </w:r>
    </w:p>
    <w:p>
      <w:r>
        <w:t>FR: GE_GERICHTE A/722/2017 du 16 mars 2017</w:t>
      </w:r>
    </w:p>
    <w:p>
      <w:r>
        <w:t>IT: GE_GERICHTE A/722/2017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A/722/2017</w:t>
      </w:r>
    </w:p>
    <w:p>
      <w:r>
        <w:t>RETINJ | LP.17.3</w:t>
      </w:r>
    </w:p>
    <w:p>
      <w:r>
        <w:t>A/722/2017 DCSO/115/2017 du 16.03.2017 ( PLAINT ) , SANS OBJET Descripteurs : RETINJ Normes : LP.17.3 En fait En droit Par ces motifs RÉPUBLIQUE ET CANTON DE GENÈVE POUVOIR JUDICIAIRE A/722/2017-CS DCSO/115/17 DECISION DE LA COUR DE JUSTICE Chambre de surveillance des Offices des poursuites et faillites DU JEUDI 16 MARS 2017 Plainte 17 LP (A/722/2017-CS) formée en date du 4 janvier 2017 par l' ETAT DE VAUD . * * * * * Décision communiquée par courrier A à l'Office concerné et par pli recommandé du greffier du 17 mars 2017 à : - ETAT DE VAUD Secteur Recouvrement Service juridique et Législatif Case postale 1014 Lausanne Adm cant. - Office des poursuites . EN FAIT A. a. Le 23 mars 2016, l'Etat de Vaud, soit pour lui le secteur du recouvrement, a adressé à l'Office des poursuites (ci-après : l'Office) une réquisition de poursuite dirigée contre A______ portant sur un montant de 271 fr. 35.![endif]&gt;![if&gt; b. Par courriers des 22 août, 3 octobre et 2 novembre 2016, l'Etat de Vaud s'est enquis auprès de l'Office de l'état d'avancement de la poursuite, sans recevoir de réponse. B. a. Par acte adressé le 4 janvier 2017 à la Chambre de surveillance, l'Etat de Vaud a formé une plainte pour retard non justifié de la part de l'Office, concluant (implicitement) au traitement de la réquisition de poursuite adressée le 23 mars 2016 à l'Office. b. Dans ses observations datées du 9 février 2017, l'Office a indiqué que le commandement de payer, poursuite n° 16 xxxx59 L, établi le 20 juin 2016 conformément à la réquisition de poursuite, avait été notifié le 13 juillet 2016 en mains de l'épouse du débiteur. L'exemplaire du commandement de payer destiné au créancier n'avait toutefois été communiqué à l'Etat de Vaud que le 11 janvier 2017. Tout en admettant ne pas avoir respecté son obligation de traiter "sans retard" la réquisition de poursuite, l'Office a relevé que celle-ci avait été déposée pendant la période d'introduction d'une nouvelle application informatique, procédé complexe ayant induit des difficultés techniques ainsi que, par voie de conséquences, un retard général dans le traitement des dossiers de poursuite. c. La cause a été gardée à juger le 14 février 2017, ce dont les parties ont été informées par avis de la Chambre de surveillance daté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Des circonstances tenant à l'organisation des offices des poursuites, à leur dotation en personnel ou encore à l'adéquation de leur outil informatique ne justifient pas le non-respect des délais fixés par la loi (Erard, CR LP, n° 59 ad art. 17 LP; ATF 107 III 3 consid. 2). 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 2.2 Il résulte en l'espèce des explications de l'Office et des pièces produites que l'Office n'a établi le commandement de payer que le 20 juin 2016, soit environ trois mois après le dépôt de la réquisition de poursuite, ce qui contrevient à l'obligation de célérité prévue par l'art. 69 al. 1 LP. Alors que la procédure de notification proprement dite s'est déroulée dans un délai raisonnable d'environ trois semaines, l'Office a ensuite tardé environ cinq mois avant d'envoyer au plaignant l'exemplaire du commandement de payer qui lui était destiné, un tel délai ne répondant à l'évidence pas à la prescription de l'art. 76 al. 2 LP. C'est donc à juste titre que le plaignant reproche à l'Office d'avoir tardé sans justification à traiter la réquisition de poursuite déposée le 23 mars 2016. Dans la mesure toutefois où le commandement de payer notifié a dans l'intervalle été remis au plaignant, ce qui met un terme au traitement de la réquisition de poursuite auquel a implicitement conclu ce dernier, la plainte sera déclarée sans objet.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par l'Etat de Vaud dans la poursuite n° 16 xxxx59 L. Au fond : Constate qu'elle est devenue sans objet. Raye la cause du rôle.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