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A/719/2019 vom 10. Januar 2003</w:t>
      </w:r>
    </w:p>
    <w:p>
      <w:r>
        <w:t>GE Cour de justice, 2003-01-10, FR</w:t>
      </w:r>
    </w:p>
    <w:p>
      <w:r>
        <w:rPr>
          <w:b/>
        </w:rPr>
        <w:t xml:space="preserve">Quelle: </w:t>
      </w:r>
      <w:r>
        <w:t>https://mcp.opencaselaw.ch/entscheid/ge_gerichte_A_719_2019</w:t>
      </w:r>
    </w:p>
    <w:p>
      <w:r>
        <w:t>FR: GE_GERICHTE A/719/2019 du 10 janvier 2003</w:t>
      </w:r>
    </w:p>
    <w:p>
      <w:r>
        <w:t>IT: GE_GERICHTE A/719/2019 del 10 gennaio 2003</w:t>
      </w:r>
    </w:p>
    <w:p>
      <w:pPr>
        <w:pStyle w:val="Heading2"/>
      </w:pPr>
      <w:r>
        <w:t>Erwägungen</w:t>
      </w:r>
    </w:p>
    <w:p>
      <w:r>
        <w:rPr>
          <w:b/>
        </w:rPr>
        <w:t>E. 1</w:t>
      </w:r>
    </w:p>
    <w:p>
      <w:r>
        <w:t>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rPr>
          <w:b/>
        </w:rPr>
        <w:t>E. 2</w:t>
      </w:r>
    </w:p>
    <w:p>
      <w:r>
        <w:t>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w:t>
      </w:r>
    </w:p>
    <w:p>
      <w:r>
        <w:t>Status et constatations objectives</w:t>
      </w:r>
    </w:p>
    <w:p>
      <w:r>
        <w:rPr>
          <w:b/>
        </w:rPr>
        <w:t>E. 4</w:t>
      </w:r>
    </w:p>
    <w:p>
      <w:r>
        <w:t>Diagnostics (selon un système de classification reconnu) Précisez quels critères de classification sont remplis et de quelle manière (notamment l'étiologie et la pathogenèse)</w:t>
      </w:r>
    </w:p>
    <w:p>
      <w:r>
        <w:rPr>
          <w:b/>
        </w:rPr>
        <w:t>E. 4.1</w:t>
      </w:r>
    </w:p>
    <w:p>
      <w:r>
        <w:t>Avec répercussion sur la capacité de travail 4.1.1   Dates d'apparition 4.2    Sans répercussion sur la capacité de travail 4.2.1 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respectivement juin 2012 et mars 2019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w:t>
      </w:r>
    </w:p>
    <w:p>
      <w:r>
        <w:rPr>
          <w:b/>
        </w:rPr>
        <w:t>E. 5</w:t>
      </w:r>
    </w:p>
    <w:p>
      <w:r>
        <w:t>Limitations fonctionnelles 5.1         Indiquer les limitations fonctionnelles en relation avec chaque diagnostic 5.1.1   Dates d'apparition</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6</w:t>
      </w:r>
    </w:p>
    <w:p>
      <w:r>
        <w:t>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respectivement, juin 2012 et avril 2018 ? 6.5         Des mesures médicales sont-elles nécessaires préalablement à la reprise d'une activité lucrative ? Si oui, lesquelles ? 6.6         Quel est votre pronostic quant à l'exigibilité de la reprise d'une activité lucrative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w:t>
      </w:r>
    </w:p>
    <w:p>
      <w:r>
        <w:t>Appréciation d'avis médicaux du dossier 8.1         Êtes-vous d'accord avec l'expertise des Dresses I______ (rhumatologue) et J______ (psychiatre) du 29 juin 2012 ? En particulier avec les diagnostics posés, les limitations fonctionnelles constatées et l'estimation d'une capacité de travail de 100% ? Si non, pourquoi ? 8.2         Êtes-vous d'accord avec l'avis du Dr N______ du 13 avril 2018 ? En particulier avec les diagnostics posés, les limitations fonctionnelles constatées et l'estimation d'une capacité de travail nulle ? Si non, pourquoi ? 8.3         Êtes-vous d'accord avec l'avis du Dr M______ du 14 septembre 2018 ? En particulier avec les diagnostics posés, les limitations fonctionnelles constatées ? Si non, pourquoi ? 8.4         Êtes-vous d'accord avec l'avis de la Dresse O______ (SMR) du 20 novembre 2018 ? En particulier avec les diagnostics posés, les limitations fonctionnelles constatées et l'estimation d'une capacité de travail de 100% ? Si non, pourquoi ?</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9</w:t>
      </w:r>
    </w:p>
    <w:p>
      <w:r>
        <w:t>Quel est lepronostic?</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respectivement juin 2012 et mars 2019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En cas de traitement psychotrope, prière d'effectuer un dosage sanguin afin d'évaluer la compliance.</w:t>
      </w:r>
    </w:p>
    <w:p>
      <w:r>
        <w:rPr>
          <w:b/>
        </w:rPr>
        <w:t>E. 10.5</w:t>
      </w:r>
    </w:p>
    <w:p>
      <w:r>
        <w:t>En cas de traitement antalgique, prière d'effectuer un dosage sanguin afin d'évaluer la compliance.</w:t>
      </w:r>
    </w:p>
    <w:p>
      <w:r>
        <w:rPr>
          <w:b/>
        </w:rPr>
        <w:t>E. 10.6</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l'expertise des Dresses I______ (rhumatologue) et J______ (psychiatre) du 29 juin 2012 ? En particulier avec les diagnostics posés, les limitations fonctionnelles constatées et l'estimation d'une capacité de travail de 100% ? Si non, pourquoi ?</w:t>
      </w:r>
    </w:p>
    <w:p>
      <w:r>
        <w:rPr>
          <w:b/>
        </w:rPr>
        <w:t>E. 11.2</w:t>
      </w:r>
    </w:p>
    <w:p>
      <w:r>
        <w:t>Êtes-vous d'accord avec l'évaluation neuropsychologique Dr P______ du 18 mars 2019 ? En particulier avec les diagnostics posés, les limitations fonctionnelles constatées et l'estimation d'une capacité de travail nulle ? Si non, pourquoi ?</w:t>
      </w:r>
    </w:p>
    <w:p>
      <w:r>
        <w:rPr>
          <w:b/>
        </w:rPr>
        <w:t>E. 11.3</w:t>
      </w:r>
    </w:p>
    <w:p>
      <w:r>
        <w:t>Êtes-vous d'accord avec l'avis du Dr T______ (SMR) du 13 juin 2019 ? En particulier avec les diagnostics posés, les limitations fonctionnelles constatées et l'estimation d'une capacité de travail de 100%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F.      Invite les experts à faire une appréciation consensuelle du cas , s'agissant de toutes les problématiques ayant des interférences entre elles, notamment l'appréciation de la capacité de travail résiduelle. G.    Invite les experts à déposer, dans les meilleurs délais , un rapport en trois exemplaires auprès de la chambre de céans. II. Réserve le fond ainsi que le sort des frais jusqu'à droit jugé au fond. La greffière Nathalie LOCHER Le président Philippe KNUPFER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