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A/718/2008 vom 26. November 2009</w:t>
      </w:r>
    </w:p>
    <w:p>
      <w:r>
        <w:t>GE Cour de justice, 2009-11-26, FR</w:t>
      </w:r>
    </w:p>
    <w:p>
      <w:r>
        <w:rPr>
          <w:b/>
        </w:rPr>
        <w:t xml:space="preserve">Quelle: </w:t>
      </w:r>
      <w:r>
        <w:t>https://mcp.opencaselaw.ch/entscheid/ge_gerichte_A_718_2008</w:t>
      </w:r>
    </w:p>
    <w:p>
      <w:r>
        <w:t>FR: GE_GERICHTE A/718/2008 du 26 novembre 2009</w:t>
      </w:r>
    </w:p>
    <w:p>
      <w:r>
        <w:t>IT: GE_GERICHTE A/718/2008 del 26 novembre 2009</w:t>
      </w:r>
    </w:p>
    <w:p>
      <w:pPr>
        <w:pStyle w:val="Heading2"/>
      </w:pPr>
      <w:r>
        <w:t>Volltext</w:t>
      </w:r>
    </w:p>
    <w:p>
      <w:r>
        <w:t>Genève Cour de justice (Cour de droit public) Chambre des assurances sociales 26.11.2009 A/718/2008</w:t>
      </w:r>
    </w:p>
    <w:p>
      <w:r>
        <w:t>A/718/2008 ATAS/1518/2009 du 26.11.2009 ( AI ) , REJETE Recours TF déposé le 03.02.2010, rendu le 02.09.2010, REJETE, 9C_103/2010 En fait En droit RÉPUBLIQUE ET CANTON DE GENÈVE POUVOIR JUDICIAIRE A/718/2008 ATAS/1518/2009 ARRET DU TRIBUNAL CANTONAL DES ASSURANCES SOCIALES Chambre 3 du 26 novembre 2009 En la cause Madame P__________, domiciliée à GENEVE, représentée par Compagnie d'Assurance de Protection Juridique SA CAP recourante contre OFFICE CANTONAL DE L'ASSURANCE-INVALIDITE, sis rue de Lyon 97, GENEVE intimé EN FAIT Madame P__________, née en 1959, a déposé en date du 28 octobre 2003 une demande de prestations - sous forme de rééducation dans la même profession - auprès de l’Office cantonal de l’assurance-invalidité (OCAI) en invoquant une opération du tendon rotateur de l’épaule droite. Interrogé, son employeur, la régie X__________ SA, a indiqué en date du 19 janvier 2003 que l’assurée travaillait depuis le 1er octobre 1992 en tant que concierge à temps partiel pour un revenu de 2'700 fr. par mois. Du rassemblement des extraits de comptes individuels AVS de l’assurée, il ressort que son salaire annuel s’est élevé à 35'071 fr. en 2002. A été versé au dossier le contrat de travail conclu en date du 5 octobre 1992 entre la régie X__________ SA, d’une part, et les époux P__________, d’autre part. Ce contrat prévoit une rémunération de 6'000 fr., se répartissant pour 2/3 à l’époux de l’assurée et 1/3 à cette dernière. Le Prof. A__________, médecin auprès de la clinique et policlinique de chirurgie orthopédique et traumatologie de l’appareil moteur des Hôpitaux Universitaires de Genève (HUG), a indiqué qu’opérée en octobre 2002 pour une rupture de la coiffe des rotateurs, l’assurée avait repris le travail à 50% le 1er septembre 2003. Il a émis l’avis que l’incapacité de travail à 50% se prolongerait sans doute jusqu’au début de l’année 2004. Le médecin a précisé qu’il ne pensait pas que l’assurée puisse reprendre le travail de concierge à 100% mais qu’en revanche, une autre activité était exigible, à condition qu’elle n’implique pas l’utilisation des membres supérieurs en force ou de manière répétitive. Il a également préconisé d’éviter la position agenouillée ou accroupie, l’inclinaison du buste, le port de charges, le travail en hauteur et les déplacements sur sol irrégulier (cf. rapport du 16 janvier 2004). Le dossier de l’assurée a été soumis une première fois à la division de réadaptation de l’OCAI qui a considéré qu’il fallait retenir un statut mixte (33.33% pour la part lucrative et 66.67% pour la part ménagère). Le rapport de la division de réadaptation professionnelle mentionne qu’une collaboratrice de l’employeur de l’assurée, Madame Q__________, a indiqué par téléphone que l’intéressée et son époux étaient au bénéfice d’un contrat de couple et qu’avant son atteinte, l’assurée travaillait 12 h./sem. pour un revenu de 2'700 fr. (augmenté à 2'839 fr. le 1er janvier 2004). La collaboratrice de la régie avait expliqué que l’assurée avait repris son travail à plein temps - en réalité donc, à raison de 12h./sem. - à compter du 25 décembre 2003. Il a été relevé que, lors de l’entretien, l’assurée avait indiqué avoir repris son travail à 50% (soit 50% de 33%) depuis le 1er septembre 2003 et confirmé que cela représentait 6 heures de travail hebdomadaire, rémunérées environ 1'000 fr. par mois. Deux heures après l’entretien, son époux avait toutefois téléphoné pour indiquer que sa femme avait auparavant travaillé à plein temps et non seulement à 33.33%. Par courrier du 12 mars 2004, l’employeur a confirmé que l’assurée avait repris son activité à 50% depuis le 25 décembre 2003 mais continuait à être rémunérée à 100%, c’est-à-dire à hauteur d’env. 2'700 fr. brut par mois. Le médecin traitant de l’assurée, le Dr B__________ a retenu à titre de diagnostics ayant une répercussion sur la capacité de travail un status post AVC en 1999, une rupture du sus-épineux droit et conflit acromioclaviculaire en 2000 et une revision et suture de la coiffe des rotateurs droits en 2002. Il a également mentionné un état dépressif, qu’il a cependant classé au nombre des diagnostics sans répercussion sur la capacité de travail. Le médecin a par ailleurs précisé que tous les points de fibromyalgie étaient douloureux. Il a émis l’avis que l’activité de concierge était encore exigible à 50%, à condition d’éviter le travail de force. Dans une activité adaptée, le médecin a également conclu à une capacité de 50% au motif qu’il n’y avait « pas de travail approprié compte tenu de l’absence de formation et d’une scolarité minimum au Portugal ». Interrogé par l’OCAI, le Prof. A__________ a confirmé la capacité de travail à 50% en indiquant que cela correspondait probablement aux 12 h./sem. mentionnées par l’OCAI. Le dossier de l’assurée a été soumis au Dr C__________, du service médical régional AI (SMR), qui a retenu les atteintes suivantes : status après AVC en 1999 sur embolie paradoxale par communication interauriculaire opérée le 7 avril 1999, persistance d’un discret hémisyndrome gauche déficitaire et d’une fatigabilité à l’effort, omalgies droites suite à la thoracotomie, évoluant vers une rupture transfixiante du sus-épineux entrainant une révision et suture de coiffe le 10 septembre 2002 (il a été relevé qu’il subsistait une fragilité de cette articulation lors des sollicitations mécaniques répétées et contre résistance), apparition depuis début 2004 d’un cortèges de plaintes avec points de fibromyalgie douloureux faisant suspecter une évolution vers un trouble de type somatoforme, sans comorbidité psychiatrique. Le Dr C__________ a relevé que l’assurée semblait avoir récupéré sa capacité de travail après l’AVC mais qu’elle aurait bénéficié de l’aide de son mari, qu’elle aurait ensuite, après l’intervention de l’épaule droite, été limitée à 50%. Considérant que ce taux tenait compte tant des limitations du membre supérieur droit que des séquelles de l’AVC, le médecin a conclu à une exigibilité de 50% de l’activité de concierge, précisant que l’assurée avait pu obtenir de son ancien employeur de travailler au taux de 35-40% aux mêmes conditions salariales. Quant à la part ménagère, il a considéré que quelques tâches pouvant être déléguées aux proches ou fractionnées pour limiter les empêchements, qu’il a qualifiés de faibles, il n’y avait pas lieu de procéder à une enquête ménagère. Par décision du 3 février 2005, l’OCAI a rejeté la demande de mesures professionnelles au motif que l'assurée avait repris son activité professionnelle habituelle, qu'il n'y avait donc pas d'invalidité et que d'autres mesures n'étaient pas nécessaires. L’assurée a formé opposition en alléguant ne pouvoir travailler à plus de 50% et en demandant l’octroi d’une demi-rente. Interrogé par l’OCAI, l’employeur de l’assurée a précisé que celle-ci travaillait désormais à temps partiel, à raison de 10 h./sem. et ce, depuis le 1er avril 2004, pour un revenu brut de 1'300 fr. /mois (cf. le courrier de la régie du 11 novembre 2005, le contrat du 1er avril 2004 et la note d’entretien téléphonique du 10 août 2006). Par fax du 5 janvier 2007, la régie X__________, soit pour elle Monsieur R__________ et Madame Q__________, a encore confirmé que l’assurée travaillait depuis le 1er avril 2004 « à 50% de son 33% » pour un revenu de 1'300 fr. et qu’elle avait par ailleurs toujours travaillé à temps partiel depuis 1992. Interrogée par l’OCAI, l’assurée a affirmé avoir toujours travaillé à 100% (cf. le courrier que lui a adressé l’OCAI en date du 8 janvier 2007 et qu’elle a annoté de façon manuscrite). Une expertise a été confiée à la policlinique médicale universitaire de Lausanne, où les examens ont été pratiqués par les Drs D__________, interniste, E__________, neurologue et F__________, psychiatre, qui ont rendu leur rapport en date du 20 avril 2006 en précisant que leurs conclusions avaient été discutées dans le cadre d’un colloque de synthèse multidisciplinaire. Les experts ont retenu les diagnostics d’anxiété généralisée avec attaques de panique et de tendinopathie de la coiffe des rotateurs avec rupture transfixiante du muscle sus-épineux par perte de substance. Ils ont également mentionné, en précisant qu’ils étaient sans répercussion sur la capacité de travail, un syndrome polyalgique idiopathique diffus - analogue à celui de fibromyalgie - et des migraines avec aura visuelle. D’un point de vue rhumatologique, les médecins ont retenu les limitations fonctionnelles suivantes : éviter les travaux de force avec le membre supérieur droit, les activités en rotation maximale des épaules, le soulèvement de charges, les travaux à la chaîne ou répétitifs avec le membre supérieur droit, l’exposition à un environnement sonore bruyant, les activité avec élévation ou abduction du membre supérieur droit. Il a été précisé que, dans ces conditions, la capacité de travail restait entière du point de vue rhumatologique, de même que la capacité à assumer les activités ménagères. Il a cependant été souligné que l’AVC avait représenté un choc majeur à la suite duquel l’assurée avait développé une symptomatologie anxieuse suffisamment importante pour justifier une altération significative de la capacité de travail. Dans ces conditions, une réorientation professionnelle a été qualifiée de peu adéquate dans la mesure où elle risquerait de décompenser les troubles psychiatriques. Il a été jugé préférable que la patiente reste dans un milieu connu où elle pourrait bénéficier de l’aide de son mari. Bien que peu propice sur le plan rhumatologique, la poursuite de l’activité de concierge restait ainsi la plus adaptée sur le plan psychique. En définitive, les experts ont conclu à une capacité de travail de 50% dans l’activité de concierge. Par décision sur opposition du 1er février 2008, l'OCAI a confirmé sa décision du 3 févier 2005. Du contrat d'engagement de l’assurée par la régie X__________ conclu le 5 octobre 1992, l’OCAI a tiré la conclusion qu’avant d’être atteinte dans sa santé, l'assurée avait exercé son activité avec un taux d'activité de 33%. Quant au réaménagement du poste de travail intervenu en septembre 2002, l’OCAI, se référant à un entretien téléphonique avec Monsieur R__________, a considéré qu’il portait sur le taux d’occupation de 33% habituel. En conséquence de quoi, l'OCAI a reconnu à l'assurée un statut mixte (33% d'activité lucrative et 67% consacrés aux activités ménagères). Quant à la capacité de travail de l’assurée, l’OCAI s’est référé aux conclusions du rapport d’expertise pluridisciplinaire qui l’évaluait à 50% (sur un plein temps), ce qui l’a conduit à retenir un degré d’invalidité de 0% pour la part lucrative, dans la mesure où l'exigibilité médicale retenue dans l'activité habituelle de concierge était supérieure au temps de travail effectif de l’assurée avant la survenance de l'atteinte à la santé. L’OCAI a par ailleurs considéré qu'une enquête ménagère ne se justifiait pas dans la mesure où, même si l’on admettait un taux de 50% s'agissant des empêchements dans le ménage - ce qui serait le maximum eu égard à l'exigibilité médicale retenue par le SMR -, l'invalidité globale n'atteindrait pas, selon toute vraisemblance, le degré d'invalidité minimum ouvrant le droit à une rente. Il a ajouté que des mesures de réadaptation professionnelle n'étaient pas indiquées. Par écriture du 5 mars 2008, l'assurée a interjeté recours auprès du Tribunal de céans en concluant au renvoi du dossier à l'OCAI pour instruction complémentaire et à ce qu'en définitive le droit à une rente d'invalidité lui soit reconnu à compter du 10 septembre 2002. En premier lieu, la recourante reproche à l'OCAI le statut mixte qui lui a été reconnu (33%-67%). Elle soutient qu'elle a exercé une activité lucrative à hauteur de 50% de sorte que c'est un statut mixte de 50%-50%. A cet égard, la recourante explique que si le premier contrat de travail, daté du 5 octobre 2002, prévoyait effectivement en son article 4c une répartition de salaire à raison de 1/3 pour elle et de 2/3 pour son mari, il n’en demeure pas moins qu’elle exerçait bien son activité à 50% et son mari à 100%. Elle conteste par ailleurs n’avoir travaillé que 12 heures par semaine. La recourante allègue travailler désormais 2 h./jour, 5 jours/sem., soit 10 h./sem., ce qui constitue la moitié de son temps de travail précédent qui s’élevait à 4 h./jour, 5 jours/sem., soit l’équivalent de 20 h./sem. En second lieu, la recourante conteste être capable d’exercer à 50% sur un plein temps. La recourante estime qu’elle devrait plutôt être évaluée à 50% sur un mi-temps c'est-à-dire à 25%. A cet égard, elle soutient que si elle parvient encore à travailler à raison de 10 h./sem, c’est grâce aux efforts combinés de son mari et de son employeur. Un tel gain ne serait, selon elle, certainement pas possible auprès d'un employeur moins compréhensif. La recourante souligne que l’expertise pratiquée en avril 2006 confirmait qu’elle travaillait d’ores et déjà au maximum de ses capacités puisqu’elle parlait d’  « équilibre précaire ». Qui plus est, les experts se sont montrés pessimistes quant à une amélioration future de la capacité de travail. Enfin, la recourante soutient que l’intimé ne pouvait faire l’économie d’une enquête ménagère. Invité à se déterminer, l'OCAI, dans sa réponse du 17 avril 2008, a conclu au rejet du recours. Il maintient qu'il ressort des pièces du dossier que l'assurée travaillait en réalité à 33%. L’intimé en veut pour preuve le contrat de travail du 5 octobre 1992 qui atteste que l'assurée reçoit un tiers du salaire alloué au couple et un entretien téléphonique avec l'employeur du 24 février 2004 dont il ressort que les époux ont un contrat de couple, qu'avant son atteinte, l'assurée travaillait 12 heures par semaine, que son salaire de 2'700 fr. par mois correspond à un 33%, si bien que lorsque le rapport de l’employeur du 19 janvier 2008 mentionne qu’elle a travaillé à 50%, il faut comprendre par là qu’elle travaillait en réalité 6 h./sem. Par ailleurs, s'agissant de la capacité résiduelle de travail, l’intimé relève que les experts ont conclu à une capacité de 50% dans l'activité de concierge, sans diminution de rendement, et qu’ils ont par ailleurs ajouté que la capacité de l’assurée à assumer les activités ménagères était entière. L'OCAI maintient qu'une enquête ménagère n'est pas nécessaire car, même l’admission d’un empêchement de 50% dans la sphère privée ne permettrait pas d’ouvrir droit à une rente. Enfin, l’OCAI rappelle que selon la jurisprudence constante les empêchements de l'assuré doivent être évalués en tenant compte de l'aide que l'on peut exiger des membres de la famille au titre de l'obligation de réduire le dommage (ATF 130 V 97 ). Par courrier du 30 mai 2008, la recourante a produit un certificat émanant de son médecin traitant, le Dr B__________, spécialiste FMH en médecine interne, qui précise que sa patiente présente un hémi-syndrome déficitaire gauche, séquelle de son accident vasculaire-cérébral, qui se traduit par une force musculaire diminuée des membres supérieur et inférieur gauches et par une fatigabilité qui demeure importante à l'effort, de sorte qu'elle n'est plus apte à effectuer son travail de concierge au-delà de 2 heures par jour. Le médecin ajoute que l'atteinte de l'épaule droite a nécessité une intervention chirurgicale et constitue également un facteur entravant une activité de force du bras droit et entrainant une perte de capacité dans l’activité de concierge. Le médecin indique que le Prof. A__________, qui a opéré l’assurée, a estimé sa capacité de travail à distance de l'opération à 50%. Le médecin traitant relève qu’en outre, le tableau clinique global est aggravé par l'installation d'une fibromyalgie avec des douleurs articulaires diffuses variant en intensité et en localisation qui rendent impossible une activité physique professionnelle au-delà de 25%. Il a été souligné que l'assurée garde malgré tout une attitude positive et volontaire et se force à réaliser ses activités ménagères et professionnelles mais qu'elle ne peut assumer tout sans l'aide de son mari. Ce document a été soumis à l'OCAI qui, par écriture du 22 juillet 2008, a persisté dans ses conclusions. Une audience s'est tenue en date du 27 novembre 2008, au cours de laquelle a été entendue Madame Q__________, employée de la régie X__________ SA. Cette dernière a indiqué que, de 1992 à 2004, la recourante avait travaillé à 50%, ce qui représentait un horaire de 20 h./sem., et que, depuis, son taux d’occupation n’était plus que de 25%, soit 10 h./sem. Le témoin a expliqué que le contrat du 5 octobre 1992 est un « contrat de couple » et qu’il porte sur un taux d’occupation de 150% (100% pour Monsieur, 50% pour Madame). Le témoin a confirmé que le travail dont il est question nécessite véritablement une personne et demie puisqu’il s’agissait de s’occuper de treize allées et qu’il faudrait sans doute réengager quelqu’un pour remplacer la recourante. S’agissant des indications données en 2004 à l’OCAI, Madame Q__________ a expliqué qu’elle venait d’être engagée à l’époque et qu’elle n’était donc pas très au fait des contrats de conciergerie de couple. Elle a donc donné des renseignements erronés. Par la suite, elle s’est renseignée auprès du gestionnaire de l'immeuble. Elle pensait avoir corrigé l’erreur auprès de l'OCAI. Par ailleurs, le témoin a confirmé que si l’employeur a accepté le réaménagement du temps de travail, c’est par bienveillance et en raison des longs rapports de travail qui le lient à l'assurée. Le témoin a cependant ajouté que le président de Y_________, où travaille la recourante ne se satisfaisait plus de la situation car l’assurée ne peut plus assumer les tâches qui sont les siennes en raison de sa fatigue et de sa maladie et est pratiquement tout le temps en arrêt de travail, ce qui pose des problèmes d'organisation. Le témoin a admis que c’était au point que l’employeur devrait sans doute mettre un terme au contrat de travail très prochainement. A l’issue de l’audience, la recourante a fait remarquer que si l’on adopte la théorie de l’intimé, cela revient à admettre qu’un poste de concierge serait rémunéré 8'100 fr. par mois, ce qui parait invraisemblable. Par écriture du 15 janvier 2008 (recte : 2009), la recourante a conclu à ce que soit ordonné un complément d’expertise pour déterminer sa capacité de travail - expertise dont la recourante a demandé qu’elle soit ordonnée par le Tribunal, par économie de procédure - et qu’une demi-rente d’invalidité au moins lui soit accordée à compter du 1er septembre 2003. Elle reprend en substance les arguments déjà avancés précédemment et ajoute qu’elle a été licenciée au 1er janvier 2009 du fait qu’elle ne pouvait plus assumer les tâches qui lui étaient confiées. Elle admet qu’une enquête ménagère n’est peut-être pas nécessaire dans la mesure où les restrictions sont du même ordre dans l’exercice de la profession de concierge que dans l’accomplissement des travaux habituels. En revanche, s’agissant de la capacité de travail, la recourante conteste le taux de 50% retenu dans l’activité de concierge dans la mesure où les experts eux-mêmes ont reconnu qu’elle ne pouvait plus l’effectuer qu’avec l’assistance de son mari. A l’appui de son écriture, la recourante a produit le bulletin de salaire de son époux du mois de mars 2004 dont il ressort que son salaire s’élève à 5'427 fr. brut. Quant à l’intimé, il a maintenu sa position quant à la part consacrée à l’activité lucrative, en se basant sur les pièces du dossier, ajoutant que même si l’on considérait que la part lucrative s’élevait à 50%, toute perte de gain devrait être niée. A cet égard, il relève que les experts ont certes admis que le mari de l’assurée pouvait l’aider dans l’activité de concierge mais que dans une autre activité adaptée, la capacité de travail de l’assurée s’élèverait à 100%.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Le recours interjeté respectant les forme et délai prévus par la loi (art. 56 à 60 LPGA), il y a lieu de le déclarer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Le présent litige concerne le droit de la recourante à des prestations de l'assurance-invalidité, singulièrement son statut et son degré d'invalidité.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trois-quarts de rente à l'assuré dont le degré d'invalidité atteint 60 %, alors que le taux ouvrant droit à une rente entière est passé de 66 à 70 %.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a) En l’espèce, pour établir la capacité de travail de la recourante, l'OCAI s'est fondé sur les conclusions de l’expertise du 20 avril 2006, laquelle a conclu que, d’un point de vue strictement rhumatologique, la capacité de l’assurée à assumer ses activités ménagères restait entière, tout comme sa capacité à exercer une activité adaptée, laquelle a été décrite comme devant permettre d’éviter les travaux de force avec le membre supérieur droit, les activités en rotation maximale des épaules, le soulèvement de charges, les travaux à la chaîne ou répétitifs avec le membre supérieur droit, l’exposition à un environnement sonore bruyant, ainsi que les élévations ou abductions du membre supérieur droit. Les experts ont toutefois fait remarquer que l’assurée avait développé suite à son AVC une symptomatologie anxieuse suffisamment importante pour justifier une altération significative de sa capacité de travail. Considérant que, dans ces conditions, une réorientation professionnelle serait peu adéquate parce qu’elle risquerait de décompenser les troubles psychiatriques, les experts ont estimé qu’il serait préférable pour l’assurée de rester en milieu connu et de continuer à bénéficier de l’aide de son mari, raison pour laquelle ils ont finalement conclu que, bien que peu adaptée sur le plan rhumatologique, l’activité de concierge restait la plus adaptée sur le plan psychique, avec une capacité exigible de 50%. La recourante conteste cette évaluation, alléguant qu’elle est incapable d’exercer l’activité de concierge à raison de 20h./sem. et que si elle parvient encore, tant bien que mal, à l’exercer à raison de 10 h./sem, c’est grâce aux efforts de son mari et à la compréhension dont fait preuve son employeur. b) Il convient tout d'abord de se prononcer sur la valeur à accorder à l'expertise de la policlinique de Lausanne. Cette expertise a été diligentée par plusieurs spécialistes, sur la base d'un dossier complet. Elle tient compte des remarques et plaintes de l'assurée et relate de façon précise les constatations cliniques objectives des médecins. Les interactions entre les différentes pathologies, ainsi que les conséquences de celles-ci sur la capacité à effectuer certaines tâches (description des limitations fonctionnelles) sont claires. Il en va de même des explications relatives aux motifs ayant conduit les experts à l’évaluation de la capacité de travail finalement retenue. Les conclusions auxquelles ont abouti les examinateurs ont fait l’objet d’un colloque de synthèse entre eux et sont par ailleurs motivées et convaincantes. En de telles circonstances, le Tribunal de céans considère que le rapport d'expertise du 20 avril 2006 doit se voir reconnaître pleine valeur probante. L’avis du médecin traitant, qui soutient que sa patiente ne saurait pratiquer son activité de concierge au-delà de deux heures par jour, n’est pas de nature à mettre en doute les conclusions des experts. On rappellera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Or, tel n’est pas le cas en l’occurrence. Le médecin traitant ne fait que tenter de substituer sa propre évaluation à celle des experts, sans amener d’éléments objectifs permettant de faire douter des conclusions de ces derniers, dont il convient de relever qu’ils ont relevé la présence d’un syndrome polyalgique idiopathique diffus analogue à celui de la fibromyalgie, tout en précisant qu’il était sans répercussion sur la capacité de travail. c) Il suit de ce qui précède que la recourante doit être considérée apte à exercer à 50% son activité habituelle, bien que celle-ci ne soit pas la plus adaptée d’un point de vue rhumatologique. On peut relever à cet égard que si l’on devait écarter cette profession, il faudrait alors considérer la recourante comme apte à exercer à plein temps une activité mieux adaptée. a) Se pose à présent la question de savoir quel statut il convient d'accorder à l'assurée. L'intimé a considéré qu'elle devait être qualifiée de personne active à 33%, ce que l'intéressée conteste en assurant qu’avant d’être atteinte dans sa santé, elle travaillait à 50%.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c) En l'espèce, l’OCAI est parti de l’idée que l’assurée avait exercé son activité à 33% en raison du contrat les liant, son mari et elle, à la régie, prévoyant qu’un tiers du salaire lui était destiné et les deux autres à son époux. Cependant, force est de constater que le contrat en question ne mentionne ni taux d’activité ni horaire de travail. La régie a encore semé la confusion en alléguant, dans son fax du 5 janvier 2007, que l’assurée travaillait désormais à « 50% de son 33% ». Il ressort néanmoins de l’instruction, et notamment de l’audition de la collaboratrice en question, qu’avant son atteinte à la santé, la recourante a bien travaillé à 50%. Cela est d’ailleurs confirmé par les indications données dans le courrier de la régie du 11 novembre 2005, dont il ressort que l’assurée travaillait désormais 10h./sem. pour 1'300 fr./mois, soit la moitié du revenu qu’elle réalisait auparavant, ce dont on peut tirer la conclusion que lorsqu’elle était rémunérée 2'700 fr., elle assumait effectivement deux fois plus d’heures, soit 20h./sem. Quoi qu’il en soit, ainsi que le fait remarquer à juste titre l’intimé, même si l’on retient que l’assurée exerçait auparavant à 50%, cela ne change rien à la conclusion selon laquelle il n’y aurait pas de diminution de la capacité de travail dans la sphère professionnelle puisqu’on a retenu qu’elle était précisément apte à exercer à 50% son activité habituelle. Quant au grief selon lequel une enquête ménagère aurait dû être mise sur pied, il convient de relever que la recourante a admis dans son écriture du 15 janvier 2009 qu’elle n’était pas nécessaire. En effet, tant le Dr C__________, du SMR, que les experts de la policlinique de Lausanne ont relevé que la capacité à assumer les activités ménagères était préservée. Au surplus, on rappellera qu’il découle de l’obligation de réduire le dommage de tenir compte de l’aide que peuvent apporter les proches à l’assurée. a) Reste donc à calculer le taux d'invalidité présenté par la recourante.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 En l’espèce, il a été admis par le Tribunal de céans que l’assurée, sans atteinte à la santé, aurait continué à exercer son activité à 50%. En 2002, il ressort du rassemblement de ses extraits de compte AVS qu’elle a ainsi réalisé un revenu de 35'071 fr., qu’il convient de retenir comme revenu avant invalidité. Si l’on suit les conclusions des experts, on arrive à la conclusion qu’il n’y a pas d’invalidité s’agissant de la sphère professionnelle, pas plus que dans la sphère ménagère. On ajoutera cependant, puisque la recourante soutient qu’elle est incapable de continuer à exercer ce type de profession, que si l’on écarte cette activité, il faudrait alors considérer l’assurée comme apte à exercer à plein temps une activité mieux adaptée à son état, laquelle lui aurait théoriquement permis de réaliser en 2002, un revenu de 23'894 fr. à mi-temps (ESS 2002 TA1, activités simples et répétitives : 3'820 fr. pour 40h./sem. = 3'982 fr. 35 pour 41,7 h./sem. = 47'788 fr. 20 par an = 23'894 fr. 10 à mi-temps) qui, comparé au revenu d’invalide, conduirait à un degré d’invalidité de 31.9% dans la sphère professionnelle. Il s’agit à présent de procéder à l’évaluation du taux d’invalidité global au moyen de la méthode mixte d’évaluation ; ce taux se détermine à l’aide de la formule suivante : 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 Le calcul à effectuer est donc le suivant : [20 x 31.9 + ([41.7 – 20] x 0)] : 41.7 = 15.94%, taux insuffisant à ouvrir droit à des prestations de l’assurance-invalidité. Au vu de ce qui précède, force est de constater que le recours, même dans cette hypothèse, se révèle mal fondé, de sorte qu’il doit être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