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A/709/2014 vom 13. Oktober 2014</w:t>
      </w:r>
    </w:p>
    <w:p>
      <w:r>
        <w:t>GE Cour de justice, 2014-10-13, FR</w:t>
      </w:r>
    </w:p>
    <w:p>
      <w:r>
        <w:rPr>
          <w:b/>
        </w:rPr>
        <w:t xml:space="preserve">Quelle: </w:t>
      </w:r>
      <w:r>
        <w:t>https://mcp.opencaselaw.ch/entscheid/ge_gerichte_A_709_2014</w:t>
      </w:r>
    </w:p>
    <w:p>
      <w:r>
        <w:t>FR: GE_GERICHTE A/709/2014 du 13 octobre 2014</w:t>
      </w:r>
    </w:p>
    <w:p>
      <w:r>
        <w:t>IT: GE_GERICHTE A/709/2014 del 13 ottobre 2014</w:t>
      </w:r>
    </w:p>
    <w:p>
      <w:pPr>
        <w:pStyle w:val="Heading2"/>
      </w:pPr>
      <w:r>
        <w:t>Erwägungen</w:t>
      </w:r>
    </w:p>
    <w:p>
      <w:r>
        <w:rPr>
          <w:b/>
        </w:rPr>
        <w:t>E. 6</w:t>
      </w:r>
    </w:p>
    <w:p>
      <w:r>
        <w:t>ème Chambre En la cause Madame A______, domiciliée au GRAND-SACONNEX, comparant avec élection de domicile en l'étude de Maître MEYER Daniel recourante contre SERVICE DES PRESTATIONS COMPLEMENTAIRES, sis route de Chêne 54, GENÈVE intimé EN FAIT 1.        Madame A______ (l'assurée), née le ______ 1967, célibataire, mère d'une enfant née le ______ 2005, est au bénéfice d'une rente de l'assurance invalidité de 50%. ![endif]&gt;![if&gt; 2.        À la suite d'une procédure de révision de l'OAI, l'assurée a bénéficié, selon une décision du 7 juin 2013, d'une rente entière AI du 1 er juin 2010 au 30 avril 2012 et d'une demi-rente AI dès le 1 er décembre 2012. Elle a également reçu une pension d'invalidité de la Caisse de prévoyance du personnel enseignant de l'instruction publique et des fonctionnaires de l'administration du canton de Genève (CIA) (actuellement Caisse de prévoyance de l'État de Genève-CPEG) du 1 er juin 2010 au 30 avril 2012 de CHF 2'352.20 par mois, sous réserve d'une période de surindemnisation depuis le 24 janvier 2012. Du 23 janvier au 2 décembre 2012, elle a par ailleurs été mise au bénéfice d'indemnités journalières AI pour un montant total de CHF 58'356.55. ![endif]&gt;![if&gt; 3.        L'assurée a bénéficié de prestations complémentaires fédérales (PCF) et cantonales (PCC) ainsi que du subside d'assurance maladie jusqu'au 31 juillet 2012, puis à nouveau dès le 10 juin 2013.![endif]&gt;![if&gt; 4.        Par décision du 18 octobre 2013, le SPC a recalculé le droit aux prestations de l'assurée dès le 1 er juin 2010 et conclu à un solde en sa faveur de CHF 20'344.-. Il a retenu les montants suivants : ![endif]&gt;![if&gt; - Du 1 er juin au 31 décembre 2010 : ![endif]&gt;![if&gt; o   rente AI de CHF 13'680![endif]&gt;![if&gt; o   gain activité lucrative de CHF 35'101.40![endif]&gt;![if&gt; o   rente 2 ème pilier de CHF 22'283.40 ![endif]&gt;![if&gt; - Du 1 er janvier au 31 décembre 2011 :![endif]&gt;![if&gt; o   rente AI de CHF 19'488.- ![endif]&gt;![if&gt; o   gain activité lucrative de CHF 24'156.65![endif]&gt;![if&gt; o   rente de 2 ème pilier de CHF 28'226.40![endif]&gt;![if&gt; - Du 1 er janvier au 30 avril 2012 :![endif]&gt;![if&gt; o   rente AI de CHF 13'920.- ![endif]&gt;![if&gt; o   indemnité journalière AI de CHF 70'740.65![endif]&gt;![if&gt; o   rente de 2 ème pilier de CHF 22'283.40![endif]&gt;![if&gt; - Du 1 er mai au 31 août 2012 :![endif]&gt;![if&gt; o   indemnité journalière de CHF 79'978.80 ![endif]&gt;![if&gt; - Du 1 er septembre au 30 novembre 2012 :![endif]&gt;![if&gt; o   indemnité journalière de CHF 40'378.15 ![endif]&gt;![if&gt; o   gain activité lucrative de CHF 48'263.15![endif]&gt;![if&gt; - Du 1 er décembre au 31 décembre 2012 :![endif]&gt;![if&gt; o   rente AI de CHF 9'744.- ![endif]&gt;![if&gt; o   gain activité lucrative de CHF 48'263.15![endif]&gt;![if&gt; - Du 1 er janvier au 31 août 2013 :![endif]&gt;![if&gt; o   rente AI de CHF 9'828.-![endif]&gt;![if&gt; o   gain activité lucrative de CHF 44'911.75![endif]&gt;![if&gt; - Dès le 1 er janvier 2013 :![endif]&gt;![if&gt; o   rente AI de CHF 9'828.- ![endif]&gt;![if&gt; o   gain activité lucrative de CHF 44'911.75![endif]&gt;![if&gt; L'assurée n'avait droit à aucune prestation du 1 er juin 2010 au 30 novembre 2012. Un montant de PCC de CHF 440.- était dû en décembre 2012 et de CHF 409.- dès le 1 er janvier 2013, soit un total de CHF 4'530.- du 1 er décembre 2012 au 31 octobre 2013. Les prestations (PCF et PCC) déjà versées ascendaient à CHF 24'874.- pour la période du 1 er juin 2010 au 31 juillet 2012, de sorte que le solde dû au SPC était de CHF 20'344.-. 5.        Le 31 octobre 2013, le SPC a réclamé à l'assurée un montant total de CHF 32'588.80 correspondant aux montants suivants versés en trop : ![endif]&gt;![if&gt; -         CHF 20'344.- de prestations complémentaires![endif]&gt;![if&gt; -         CHF 10'050.40 de subsides d'assurance maladie![endif]&gt;![if&gt; -         CHF 2'194.40 de frais médicaux ![endif]&gt;![if&gt; Le SPC a joint une décision de remboursement des subsides de l'assurance maladie du 18 octobre 2013 attestant d'un montant de CHF 10'050.40 pour 2010, 2011 et 2012 ainsi qu'une décision de restitution des frais de maladie et d'invalidité du 12 octobre 2013 pour un montant de CHF 2'194.40 entre le 22 juin 2010 et le 27 avril 2011. 6.        Le 12 novembre 2013, l'assurée a fait opposition à la décision précitée au motif que dès le 1 er octobre 2011, son employeur avait cessé le versement du salaire et débuté celui de prestations provisoires d'invalidité, que l'OAI avait décidé le 23 janvier 2012 de lui verser des indemnités journalières, jusqu'au 2 décembre 2012, que les sommes perçues en trop devaient donc correspondre à la période précitée et qu'il convenait donc de revoir la demande de remboursement. ![endif]&gt;![if&gt; 7.        Par décision du 3 février 2014, le SPC a rejeté l'opposition de l'assurée en relevant qu'en réclamant à celle-ci le 12 octobre 2013 les prestations indûment versées jusqu'au 31 octobre 2013, le SPC avait respecté les délais de prescription de l'art. 25 LPGA. ![endif]&gt;![if&gt; 8.        Le 6 mars 2014, l'assurée a recouru auprès de la Chambre des assurances sociales de la Cour de justice à l'encontre de la décision précitée en concluant à son annulation. Elle fait valoir qu'elle avait informé le SPC de la modification de sa situation personnelle de sorte qu'elle était de bonne foi, que les montants retenus par le SPC au titre de revenus déterminants étaient erronés, qu'en effet, la seule modification intervenue dans sa situation était le versement de prestations provisoires de la CIA du 1 er octobre 2011 au 30 avril 2012.![endif]&gt;![if&gt; 9.        Le 30 mai 2014, l'assurée a complété son recours en relevant que dès le 30 septembre 2011, elle n'avait plus reçu de salaire de l'État de Genève mais des prestations provisoires de la CIA, et que l'indemnité journalière AI n'avait pas été cumulée avec le salaire, ni avec les prestations provisoires de la CIA.![endif]&gt;![if&gt; 10.    Le 30 juin 2014, le SPC a conclu au rejet du recours tout en produisant une nouvelle décision du 30 juin 2014 recalculant le droit aux prestations de l'assurée depuis le 1 er janvier 2012 afin de tenir compte d'un montant rectifié d'indemnités journalières pour l'année 2012, soit un montant de :![endif]&gt;![if&gt; -         CHF 70'741.40 du 1 er janvier au 30 avril 2012![endif]&gt;![if&gt; -         CHF 70'262.85 du 1 er mai au 30 juin 2012![endif]&gt;![if&gt; -         CHF 70'419.45 du 1 er juillet au 31 juillet 2012![endif]&gt;![if&gt; -         CHF 79'980.60 du 1 er août au 31 août 2012![endif]&gt;![if&gt; -         CHF 37'434.15 du 1 er septembre au 30 novembre 2012![endif]&gt;![if&gt; Toutefois, le montant de la PCC dû du 1 er décembre 2012 au 30 juin 2014 était identique. 11.    Le 11 août 2014, l'assurée a observé que pour la période du 1 er janvier au 30 avril 2012, le montant retenu de CHF 70'741.40 d'indemnités journalières était erroné, l'OAI ayant attesté d'un versement de CHF 58'356.55, et que celui de la rente 2 ème pilier de CHF 22'283.40 était également erroné car celle-ci n'avait plus été versée depuis le 27 janvier 2012, de sorte que le montant reçu en janvier 2012 était seulement de CHF 1'481.80.![endif]&gt;![if&gt; Par ailleurs, le montant de l'indemnité journalière était aussi erroné pour les périodes de mai à août 2012, tout comme le gain d'activité lucrative de CHF 48'263.15 de septembre à décembre 2012 puisqu'elle avait perçu un salaire de CHF 16'039.70. 12.    Le 1 er septembre 2014, le SPC a produit une nouvelle décision du 27 août 2014 recalculant le droit aux prestations de l'assurée du 1 er décembre 2012 au 31 août 2014 pour tenir compte, en 2012, d'un montant d'indemnités journalières de CHF 58'356.55, et un montant de rente du 2 ème pilier de CHF 17'781.60. ![endif]&gt;![if&gt; En particulier, la décision tenait compte de ces deux montants du 1 er janvier au 30 avril 2012 et seulement de l'indemnité journalière du 1 er mai au 30 novembre 2012 ; dès le 1 er septembre 2012, un gain d'activité lucrative de CHF 48'263.15 est pris en compte, lequel est ramené à CHF 44'911.75 dès le 1 er janvier 2013. Il n'y avait toutefois pas d'incidence sur le montant des prestations dues. 13.    Le 23 septembre 2014, l'assurée a observé qu'elle prenait bonne note de la rectification des montants de l'indemnité journalière et de la rente du 2 ème pilier. Toutefois, le montant du gain de l'activité lucrative de CHF 48'263.15 était encore erroné pour la période du 1 er septembre au 31 décembre 2012 car elle n'avait perçu que CHF 16'039.70. Elle déclarait persister dans ses conclusions.![endif]&gt;![if&gt; 14.    Sur quoi la cause a été gardée à juger.![endif]&gt;![if&gt; EN DROIT 1.        Conformément à l'art. 134 al. 1 let. a ch. 3 de la loi sur l'organisation judiciaire, du 26 septembre 2010 (LOJ;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de la recourante se détermine dès lors selon les dispositions légales dans leur ancienne teneur pour la période jusqu'au 31 décembre 2010 et selon le nouveau droit pour les prestations dès cette date.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4.        L'objet du litige porte sur le bien-fondé de la décision de restitution de CHF 32'588.80 pour la période du 1 er juin 2010 au 31 octobre 2013, singulièrement sur la prise en compte d'un gain d'activité lucrative de CHF 48'263.15 du 1 er septembre 2012 au 31 décembre 2012. ![endif]&gt;![if&gt; 5.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6.        En vertu de l'art. 25 al. 2 1 ère phrase LPGA, le droit de demander la restitution s'éteint un an après le moment où l'institution d’assurance a eu connaissance du fait, mais au plus tard cinq ans après le versement de la prestation. ![endif]&gt;![if&gt; 7.        Les personnes qui ont leur domicile et leur résidence habituelle en Suisse et qui remplissent les conditions personnelles prévues aux art. 4, 6 et 8 LPC ont droit à des prestations complémentaires.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 le produit de la fortune mobilière et immobilière (let. b) ; un quinzième de la fortune nette, un dixième pour les bénéficiaires de rentes de vieillesse, dans la mesure où elle dépasse 25'000 fr. pour les personnes seules, (37’500 fr. dès le 1 er janvier 2011), 40’000 fr. pour les couples (60'000 fr. dès le 1 er janvier 2011) et 15’000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les rentes, pensions et autres prestations périodiques, y compris les rentes de l’AVS et de l’AI (let. d) ; les prestations touchées en vertu d’un contrat d’entretien viager ou de toute autre convention analogue (let. e) ; les allocations familiales (let. f) ; les ressources et parts de fortune dont un ayant droit s’est dessaisi (let. g) ; les pensions alimentaires prévues par le droit de la famille (let. h). 8.        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9.        a) Pour le calcul de la prestation complémentaire fédérale annuelle, sont pris en compte en règle générale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de l'art. 23 aOPC-AVS/AI et OPC-AVS/AI). ![endif]&gt;![if&gt; Pour la fixation des prestations complémentaires cantonales, sont déterminantes, les rentes, pensions et autres prestations périodiques de l'année civile en cours (let. a), la fortune au 1 er janvier de l'année pour laquelle la prestation est demandée (let. b de l'art. 9 al. 1 aLPCC et LPCC). En cas de modification importante des ressources ou de la fortune du bénéficiaire, la prestation est fixée conformément à la situation nouvelle (art. 9 al. 3 aLPCC et LPCC). b)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1re phrase, LPGA (ATF 138 V 74 consid. 7). 11.    Selon l’art. 25 al. 1 LPGA, les prestations indûment touchées doivent être restituées. La restitution ne peut être exigée lorsque l’intéressé était de bonne foi et qu’elle le mettrait dans une situation difficile.![endif]&gt;![if&gt;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12.    En l'espèce, il n'est pas contesté que les prestations AI et CPEG dont a bénéficié rétroactivement la recourante justifient une révision de la décision de prestations de l'intimé, dès le 1 er juin 2010. ![endif]&gt;![if&gt; S'agissant du nouveau calcul, la recourante ne conteste plus le montant finalement retenu par l'intimé au titre de la rente 2 ème pilier et de l'indemnité journalière AI. Elle se limite, dans sa dernière écriture, à relever que le montant du gain de l'activité lucrative pour la période septembre à décembre 2012 est erroné. À cet égard, l'intimé a retenu un montant de CHF 48'263.15. La recourante estime que seul le montant réellement perçu au titre de salaire, soit CHF 16'039.70, lequel n'est d'ailleurs pas contesté, doit être appliqué. Or, le calcul de la prestation doit prendre en compte un revenu annualisé, comme c'est le cas pour la rente AI prise en compte en décembre 2012, de CHF 9'744.- que la recourante ne conteste d'ailleurs pas, (soit CHF 812.- correspondant à la demi-rente AI et la demi-rente complémentaire enfant, multipliées par douze mois). En l'occurrence, la recourante a réalisé un gain d'activité lucrative de CHF 16'039.70 entre septembre et décembre 2012, soit un gain annualisé de CHF 48'119.10 [(CHF 16'039.70:4)x12], lequel est très légèrement inférieur à celui de CHF 48'263.15 retenu par l'intimé. En revanche, le montant de l'indemnité journalière AI ne saurait être de CHF 58'356.55 pour la période de septembre à novembre 2012 puisque l'indemnité journalière a été réduite dès septembre 2012 du montant alloué par l'État de Genève à la recourante au titre de salaire, jusqu'au 2 décembre 2012. Ainsi, l'indemnité journalière AI perçue de septembre au 2 décembre 2012 s'est élevée à CHF 10'974.-, soit un montant annualisé de CHF 43'896.- (CHF 10'974.-:3 x 12) en lieu et place de CHF 58'356.55. Cependant, les deux modifications précitées n'ont pas d'incidence sur le droit aux prestations de la recourante pour la période du 1 er janvier au 31 décembre 2012, tant pour les PCF que pour les PCC. En effet, le revenu déterminant calculé en fonction desdites modifications est ainsi de CHF 80'335.35 pour les PCF (au lieu de CHF 94'892.-) et de CHF 81'797.10 pour les PCC (au lieu de CHF 96'354.-) ; il excède encore les dépenses reconnues de CHF 43'995.- pour les PCF et de CHF 53'013 pour les PCC. 13.    En conséquence, le calcul du droit aux prestations de la recourante du 1 er juin 2010 au 31 octobre 2013 doit être confirmé de sorte que cette dernière est redevable du montant de CHF 32'588.80 versé en trop. ![endif]&gt;![if&gt; 14.    Compte tenu de ce qui précède, le recours ne peut qu'être rejeté étant précisé qu'en tant qu'il comprend également des arguments concernant une demande de remise de l'obligation de restituer le montant litigieux, il sera transmis à l'intimé pour être traité comme tel.![endif]&gt;![if&gt; 15.    Pour le surplus, la procédure est gratuite. ![endif]&gt;![if&gt; PAR CES MOTIFS, LA CHAMBRE DES ASSURANCES SOCIALES : Statuant A la forme : 1.        Déclare le recours recevable.![endif]&gt;![if&gt; Au fond : 2.        Le rejette.![endif]&gt;![if&gt; 3.        Le transmet au SPC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