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A/709/2004 vom 12. Februar 2004</w:t>
      </w:r>
    </w:p>
    <w:p>
      <w:r>
        <w:t>GE Cour de justice, 2004-02-12, FR</w:t>
      </w:r>
    </w:p>
    <w:p>
      <w:r>
        <w:rPr>
          <w:b/>
        </w:rPr>
        <w:t xml:space="preserve">Quelle: </w:t>
      </w:r>
      <w:r>
        <w:t>https://mcp.opencaselaw.ch/entscheid/ge_gerichte_A_709_2004</w:t>
      </w:r>
    </w:p>
    <w:p>
      <w:r>
        <w:t>FR: GE_GERICHTE A/709/2004 du 12 février 2004</w:t>
      </w:r>
    </w:p>
    <w:p>
      <w:r>
        <w:t>IT: GE_GERICHTE A/709/2004 del 12 febbraio 2004</w:t>
      </w:r>
    </w:p>
    <w:p>
      <w:pPr>
        <w:pStyle w:val="Heading2"/>
      </w:pPr>
      <w:r>
        <w:t>Erwägungen</w:t>
      </w:r>
    </w:p>
    <w:p>
      <w:r>
        <w:rPr>
          <w:b/>
        </w:rPr>
        <w:t>E. 1</w:t>
      </w:r>
    </w:p>
    <w:p>
      <w:r>
        <w:t>Par jugement du 12 février 2004, la 7 ème chambre du Tribunal de première instance (TPI) a prononcé le divorce de Madame G__________, née G__________ le 22 octobre 1969, et Monsieur G__________, né le 25 décembre 1965, mariés en date du 27 juin 1997.</w:t>
      </w:r>
    </w:p>
    <w:p>
      <w:r>
        <w:rPr>
          <w:b/>
        </w:rPr>
        <w:t>E. 2</w:t>
      </w:r>
    </w:p>
    <w:p>
      <w:r>
        <w:t>Selon le chiffre 8 du jugement précité, le TPI a ordonné le partage par moitié des avoirs de prévoyance professionnelle acquis par chacun des époux durant le mariage.</w:t>
      </w:r>
    </w:p>
    <w:p>
      <w:r>
        <w:rPr>
          <w:b/>
        </w:rPr>
        <w:t>E. 3</w:t>
      </w:r>
    </w:p>
    <w:p>
      <w:r>
        <w:t>Le jugement de divorce est devenu définitif le 19 mars 2004 et a été transmis d'office au Tribunal de céans le 6 avril 2004 pour exécution du partage.</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27 juin 1997 et le 19 mars 2004.</w:t>
      </w:r>
    </w:p>
    <w:p>
      <w:r>
        <w:rPr>
          <w:b/>
        </w:rPr>
        <w:t>E. 5</w:t>
      </w:r>
    </w:p>
    <w:p>
      <w:r>
        <w:t>Une audience de comparution personnelle des parties a été fixée le 19 avril 2005. La demanderesse ne s'est ni présentée ni excusée.</w:t>
      </w:r>
    </w:p>
    <w:p>
      <w:r>
        <w:rPr>
          <w:b/>
        </w:rPr>
        <w:t>E. 6</w:t>
      </w:r>
    </w:p>
    <w:p>
      <w:r>
        <w:t>Selon le courrier de la X__________&amp; CIE, Service Inst. de Prévoyance, Fondation de prévoyance en faveur du personnel de la société pour l'exploitation de l'Hôtel du Rhône du 23 juillet 2004, la prestation acquise pendant le mariage par le demandeur est de 75'870 fr. 55.</w:t>
      </w:r>
    </w:p>
    <w:p>
      <w:r>
        <w:rPr>
          <w:b/>
        </w:rPr>
        <w:t>E. 7</w:t>
      </w:r>
    </w:p>
    <w:p>
      <w:r>
        <w:t>Selon les courriers dela FONDATION INSTITUTION SUPPLETIVE LPP, Administration des comptes de libre passage, du 26 janvier 2005 et de l'ALLIANZ du 18 octobre 2005, la prestation de la demanderesse est de 32'328 fr., étant précisé que l'ALLIANZ a reçu de la FONDATION INSTITUTION SUPPLETIVE LPP, les sommes de 24'463 fr. 52 et 4'110 fr. 20 et de HOTELA le montant de 670 fr. 45. La part acquise lors du mariage est de 13'019 fr. 70. La demanderesse a été pour le surplus mise au bénéfice des indemnités de l'assurance-chômage du 30 septembre 2002 au 3 avril 2004. Les recherches effectuées par le Tribunal de céans, sur la base des indications données par le demandeur lors de l'audience du 19 avril 2005 et de l'extrait du compte individuel de cotisations demandé à la Caisse cantonale genevoise de compensation, n'ont pas permis d'établir que la demanderesse disposerait d'autres avoirs de prévoyance</w:t>
      </w:r>
    </w:p>
    <w:p>
      <w:r>
        <w:rPr>
          <w:b/>
        </w:rPr>
        <w:t>E. 8</w:t>
      </w:r>
    </w:p>
    <w:p>
      <w:r>
        <w:t>Les documents collectés ont été transmis aux parties en date du 2 décembre 2005. La juridiction leur a indiqué qu'à défaut d'observations d'ici au 16 décembre 2005, un arrêt serait rendu sur cette base.</w:t>
      </w:r>
    </w:p>
    <w:p>
      <w:r>
        <w:rPr>
          <w:b/>
        </w:rPr>
        <w:t>E. 9</w:t>
      </w:r>
    </w:p>
    <w:p>
      <w:r>
        <w:t>En l'absence d'objections dans le délai fixé,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prestations de sortie acquises durant le mariage par les demandeurs. Les dates pertinentes sont, d’une part, celle du mariage, le 27 juin 1997, d’autre part le 19 mars 2004, date à laquelle le jugement de divorce est devenu exécutoire. Selon les documents produits, la prestation acquise pendant le mariage par le demandeur est de 75'870 fr. 55, tandis que celle acquise par la demanderesse est de 32'328 fr., desquels il convient de déduire la part acquise lors du mariage de 13'019 fr. 70 soit 19'308 fr. 30 (32'328 fr. - 13'019 fr. 70), les intérêts ayant déjà été calculés par les institutions de prévoyance défenderesses. Ainsi le demandeur doit à son ex-épouse le montant de 37'935 fr. 25 (75'870 fr. 55 : 2) et celle-ci doit à celui-là le montant de 9'654 fr. 15 (19'308 fr. 30 : 2), de sorte que c’est le demandeur qui doit à la demanderesse le montant de 28'281 fr. 10.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