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A/706/2024 vom 23. Januar 2024</w:t>
      </w:r>
    </w:p>
    <w:p>
      <w:r>
        <w:t>GE Cour de justice, 2024-01-23, FR</w:t>
      </w:r>
    </w:p>
    <w:p>
      <w:r>
        <w:rPr>
          <w:b/>
        </w:rPr>
        <w:t xml:space="preserve">Quelle: </w:t>
      </w:r>
      <w:r>
        <w:t>https://mcp.opencaselaw.ch/entscheid/ge_gerichte_A_706_2024</w:t>
      </w:r>
    </w:p>
    <w:p>
      <w:r>
        <w:t>FR: GE_GERICHTE A/706/2024 du 23 janvier 2024</w:t>
      </w:r>
    </w:p>
    <w:p>
      <w:r>
        <w:t>IT: GE_GERICHTE A/706/2024 del 23 gennaio 2024</w:t>
      </w:r>
    </w:p>
    <w:p>
      <w:pPr>
        <w:pStyle w:val="Heading2"/>
      </w:pPr>
      <w:r>
        <w:t>Regeste</w:t>
      </w:r>
    </w:p>
    <w:p>
      <w:r>
        <w:t>DÉLAI DE RECOURS;DÉCISION D'IRRECEVABILITÉ | LPA.62; LPA.17</w:t>
      </w:r>
    </w:p>
    <w:p>
      <w:pPr>
        <w:pStyle w:val="Heading2"/>
      </w:pPr>
      <w:r>
        <w:t>Volltext</w:t>
      </w:r>
    </w:p>
    <w:p>
      <w:r>
        <w:t>Genf Tribunal administratif de première instance en matière fiscale 04.03.2024 A/706/2024 Genève Tribunal administratif de première instance en matière fiscale 04.03.2024 A/706/2024 Ginevra Tribunal administratif de première instance en matière fiscale 04.03.2024 A/706/2024</w:t>
      </w:r>
    </w:p>
    <w:p>
      <w:r>
        <w:t>DÉLAI DE RECOURS;DÉCISION D'IRRECEVABILITÉ | LPA.62; LPA.17</w:t>
      </w:r>
    </w:p>
    <w:p>
      <w:r>
        <w:t>A/706/2024 JTAPI/181/2024 du 04.03.2024 ( OCPM ) , IRRECEVABLE Descripteurs : DÉLAI DE RECOURS;DÉCISION D'IRRECEVABILITÉ Normes : LPA.62; LPA.17 En fait En droit Par ces motifs RÉPUBLIQUE ET CANTON DE GENÈVE POUVOIR JUDICIAIRE A/706/2024 JTAPI/181/2024 JUGEMENT DU TRIBUNAL ADMINISTRATIF DE PREMIÈRE INSTANCE du 4 mars 2024 dans la cause Madame A______ , représentée par Me Michel CELI VEGAS, avocat, avec élection de domicile contre OFFICE CANTONAL DE LA POPULATION ET DES MIGRATIONS EN FAIT 1.             Par décision du 23 janvier 2024, expédiée en courrier A+, l’office cantonal de la population et des migrations (ci‑après : OCPM) a refusé de renouveler l’autorisation de séjour de Madame A______. Selon le système du suivi des envois (« Track &amp; Trace ») mis en place par la Poste, ce pli a été distribué à l’intéressée le 24 janvier 2024. 2.             Par acte posté le 26 février 2024, Mme A______, sous la plume de son conseil, a recouru contre cette décision auprès du Tribunal administratif de première instance (ci‑après : le tribunal).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À teneur de l’art. 72 de la loi sur la procédure administrative du 12 septembre 1985 (LPA – E 5 10), l’autorité de recours peut, sans instruction préalable, par une décision sommairement motivée, écarter un recours manifestement irrecevable. 3.             Selon l’art. 62 al. 1 let. a LPA, le délai de recours contre une décision finale ou une décision en matière de compétence est de 30 jours. Il court dès le lendemain de la notification de la décision (art. 62 al. 3 1 ère phr. LPA). Lorsque le dernier jour du délai tombe un samedi, un dimanche ou sur un jour légalement férié, le délai expire le premier jour utile (art. 17 al. 3 LPA). 4.             Les délais de recours fixés par la loi sont des dispositions impératives de droit public. Ils ne sont en principe pas susceptibles d’être prolongés, restitués ou suspendus, si ce n’est par le législateur lui-même (art. 16 al. 1 LPA). Celui qui n’agit pas dans le délai prescrit est forclos et la décision en cause acquiert force obligatoire ( ATA/413/2021 du 13 avril 2021 consid. 8b ; ATA/286/ 2020 du 10 mars 2020). 5.             Les cas de force majeure, soit les événements extraordinaires et imprévisibles qui surviennent en dehors de la sphère d’activité de l’intéressé et qui s’imposent à lui de l’extérieur de façon irrésistible ( ATA/461/2018 du 8 mai 2018 ; ATA/328/2018 du 10 avril 2018 ; ATA/296/2017 du 14 mars 2017), demeurent réservés (art. 16 al. 1 2 ème phr. LPA ; ATA/461/2018 du 8 mai 2018 ; ATA/328/2018 du 10 avril 2018). 6.             Le strict respect des délais légaux se justifie pour des raisons d’égalité de traitement et n’est pas constitutif de formalisme excessif (ATF 142 V 152 consid. 4.2 in fine). 7.             Les écrits doivent parvenir à l’autorité ou être remis à son adresse à un bureau de poste suisse ou à une représentation diplomatique ou consulaire suisse au plus tard le dernier jour du délai avant minuit (art. 17 al. 4 LPA). 8.             S’agissant d’un acte soumis à réception, telle une décision ou une communication de procédure, la notification est réputée faite au moment où l’envoi entre dans la sphère de pouvoir de son destinataire (Pierre MOOR/ Étienne POLTIER, Droit administratif, vol. 2, 3 ème éd., 2011, p. 302-303 n. 2.2.8.3). Il suffit que celui-ci puisse en prendre connaissance (ATF 118 II 42 consid. 3b ; 115 Ia 12 consid. 3b ; arrêts du Tribunal fédéral 2P.259/2006 du 18 avril 2007 consid. 3.1 ; 2A.54/2000 du 23 juin 2000 consid. 2a et les références citées). 9.             En l’espèce, il est établi et non contesté que la décision litigieuse a été distribuée à la recourante le 24 janvier 2024, ainsi que cela ressort du relevé « Track &amp; Trace ». Dès lors, le délai de recours de 30 jours a commencé à courir le 25 janvier 2024 et est arrivé à échéance le vendredi 23 février 2024. Posté le 26 février 2024, le recours a donc manifestement tardif. Pour le surplus, la recourante ne fait état d’aucun cas de force majeure permettant le report de l’échéance du 23 février 2024. Dans ces conditions, le recours sera déclaré irrecevable. 10.         En application des art. 87 al. 1 LPA et 1 et 2 du règlement sur les frais, émoluments et indemnités en procédure administrative du 30 juillet 1986 (RFPA - E 5 10.03), la recourante, qui succombe, est condamnée au paiement d’un émolument s’élevant à CHF 300.-. Vu l’issue du litige, aucune indemnité de procédure ne sera allouée (art. 87 al. 2 LPA). 11.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26 février 2024 par Madame A______ contre la décision de l’office cantonal de la population et des migrations du 23 janvier 2024 ; 2.             met à la charge de la recourante un émolument de CHF 300.-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