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A/704/2012 vom 7. Februar 2013</w:t>
      </w:r>
    </w:p>
    <w:p>
      <w:r>
        <w:t>GE Cour de justice, 2013-02-07, FR</w:t>
      </w:r>
    </w:p>
    <w:p>
      <w:r>
        <w:rPr>
          <w:b/>
        </w:rPr>
        <w:t xml:space="preserve">Quelle: </w:t>
      </w:r>
      <w:r>
        <w:t>https://mcp.opencaselaw.ch/entscheid/ge_gerichte_A_704_2012</w:t>
      </w:r>
    </w:p>
    <w:p>
      <w:r>
        <w:t>FR: GE_GERICHTE A/704/2012 du 7 février 2013</w:t>
      </w:r>
    </w:p>
    <w:p>
      <w:r>
        <w:t>IT: GE_GERICHTE A/704/2012 del 7 febbraio 2013</w:t>
      </w:r>
    </w:p>
    <w:p>
      <w:pPr>
        <w:pStyle w:val="Heading2"/>
      </w:pPr>
      <w:r>
        <w:t>Erwägungen</w:t>
      </w:r>
    </w:p>
    <w:p>
      <w:r>
        <w:rPr>
          <w:b/>
        </w:rPr>
        <w:t>E. 3</w:t>
      </w:r>
    </w:p>
    <w:p>
      <w:r>
        <w:t>x par jour ; 8 min. mobilisation active/passive 2 x par jour ; 17 min. Total 2’044 mn/mois = 34.06 h./mois = 102,19 h./trim. TOTAL GENERAL 7'077 mn/mois = 134,61 h./mois = 403,83h./trim. S’agissant des prestations énumérées par l’infirmière dans son courrier du 19 juillet 2007 (pièce 33 intimée), la Cour de céans constate cependant ce qui suit : lorsqu’une toilette complète est effectuée, il n’y a aucune raison d’y ajouter une toilette partielle, de sorte que cette dernière prestation ne doit être prodiguée que six jours par semaine et non sept ; dans son courrier du 21 janvier 2011 (pièce 9 intimée), l’infirmière ne mentionne les soins dentaires que deux fois par jour, soit le matin et le soir, de sorte que le brossage des dents et l’hygiène buccale ne sauraient être comptabilisés trois fois par jour ; la recourante étant capable de manger et de boire seule, aucune aide n’est nécessaire pour ces actes de la vie quotidienne; ces prestations ne peuvent ainsi être prises en considération à titre de soins de base au sens de l’art. 7 al. 2 let. c ch. 1 OPAS ; il en va de même de l’aide à la mobilisation, la recourante étant capable de se déplacer seule; de plus, le dossier ne fait aucunement état d’exercices de mobilisation; par conséquent, l’aide à la mobilisation ne fait pas partie des soins de base au sens de la disposition précitée. Compte tenu des remarques précitées, l’intervention mensuelle de l’aide-soignante pour les soins de base généraux au sens de l’art. 7 al. 2 let. c ch. 1 OPAS doit être évaluée de la manière suivante, étant toutefois précisé qu’un mois civil comporte 4,33 semaines (52 semaines / 12 mois = 4.33 semaines) et non 4 semaines : fréquence ; durée minutes par mois hygiène et confort toilette complète dans le bain ou la douche 1x par semaine ; 40 mn 173 (40 x 4.33) toilette partielle au lavabo 1 x par jour ; 26 mn 675 (26 x 6 x 4.33) laver les cheveux 1 x par semaine ; 15 mn 65 (15 x 4,33) soin des ongles (main) 2x par mois ; 15 mn 30 (15 x 2) soins des ongles (pieds) 1x par mois ; 15 mn 15. brosser les dents 2 x par jour ; 5 mn 303 (5 x 2 x 7 x 4,33) hygiène buccale 2x par jour ; 10 mn 606 (10 x 2 x 7 x 4,33) aide pour habillage/déshabillage 2x par jour ; 15 mn 909 (15 x 2 x 7 x 4,33) total 2'776 = 91mn /jour (2775 x 12/365) = 1 h 30 /jour Il en résulte que, sur les trois heures réclamées par la recourante, seule une heure et demie peut être mise à la charge de l’intimée sur la base de l’art. 7 al. 2 let. c ch. 1 OPAS. d) Reste encore à examiner si les prestations d’accompagnement (repas et mobilisation) peuvent être prises en charge sur la base de l’art. 7 al. 2 let. c ch. 2 OPAS. En effet, comme indiqué précédemment, la maladie d’Alzheimer doit être qualifiée de maladie psychique, de sorte que le chiffre 2 de la disposition précitée trouve application. d/aa) S’agissant de la promenade quotidienne et de la mise au lit, la Cour de céans constate que la recourante n’a pas apporté d’éléments justifiant une prise en charge par l’intimée de sorte qu’il n’y a pas lieu de s’écarter de la position de cette dernière. d/bb) Concernant l’accompagnement pendant le repas, le Dr A__________ a précisé, dans son courrier du 11 décembre 2012, que les troubles mnésiques importants de la recourante nécessitent une stimulation et une surveillance constantes afin de s’assurer qu’elle prend les aliments nécessaires à son équilibre. Concrètement, une personne souffrant d’Alzheimer peut oublier de manger, ne plus savoir se servir de ses couverts, penser avoir déjà pris son repas, ne pas être capable de décider ce qu'elle doit manger (voir notamment www.alz.ch/index.php/startseite-f.html ou encore www.maladiedalzheimer.com/repas-alzheimer.html). Partant, une aide lors des repas est à l’évidence la conséquence directe de la maladie d’Alzheimer et elle se limite au soutien et à la surveillance de la recourante, ce qui entre par conséquent dans le cadre de l’art. 7 al. 2 let. c ch. 2 OPAS. Reste à déterminer l’importance - en termes de durée - de cette aide. Dans son courrier du 19 juillet 2011 (pièce 33 intimée en combinaison avec la pièce 29A intimée), l’infirmière qui suit la recourante a expliqué que cette dernière a besoin de 25 minutes pour prendre ses repas, matin, midi et soir. A la lecture de la description d’une journée-type (pièce 9 intimée) cependant, la Cour de céans constate que l’infirmière arrive vers 11h et que la recourante mange une banane en guise de petit déjeuner. Par la suite, elle se sustente encore entre 12h et 12h 30, puis entre 18h et 18h45. Il paraît manifeste que le temps nécessaire à l’ingestion d’une banane et d’un café le matin n’est pas aussi important que celui indispensable pour un repas complet (midi et soir). On ramènera donc à 10 le nombre de minutes nécessaires au petit-déjeuner. De plus, si l’aide-soignante assiste la recourante pendant qu’elle mange, il n’y a pas lieu de comptabiliser une aide supplémentaire pour boire (3x 10mn/jour). Enfin, le repas du soir ne saurait dépasser les 25 minutes nécessaires pour le repas de midi. Partant, il y a lieu d’évaluer à une heure (10 mn pour le petit-déjeuner + 25 mn pour le dîner + 25 mn pour le souper) le temps nécessaire à la surveillance pendant les repas. e) Pour conclure, la Cour de céans constate que doivent dès lors être pris en charge au titre de l’assurance obligatoire des soins 2,5 heures quotidiennes, soit : 1,5 h. au titre de l’art. 7 al. 2 let. c ch. 1 OPAS (soins de base généraux) ; 1 h. au titre de l’art. 7 al. 2 let. c ch. 2 OPAS (surveillance des repas). A toutes fins utiles, la Cour de céans précisera encore qu’au vu de la jurisprudence, le maintien à domicile reste économique et efficace par rapport à un séjour en EMS puisque les soins à domicile reviennent seulement 1,32 fois plus cher, ce qui reste dans les limites admises par la jurisprudence, qui a admis le maintien à domicile en cas de coût 48% plus élevés, voire trois fois plus élevés lorsque maintien à domicile et séjour en EMS sont efficaces et appropriés de manière égale (ATFA non publié K 31/00 du 1 er mai 2001, consid. 2b ; RAMA 1999 p. 64) et de coûts 1,9 fois supérieurs (ATFA non publié K 175/00 12 février 2001, consid. 3b) 2,86 fois supérieurs (K 33/02 du 2 décembre 2003, consid. 2.2) ou encore 2,6 à 2,9 fois supérieurs (ATFA non publié K 201/00 du 13 septembre 2001, consid. 3c) lorsque le maintien à domicile est plus efficace et plus approprié que le séjour en EMS. Eu égard à ce qui précède, le recours est partiellement admis et la décision sur opposition du 2 février 2012 ainsi que la décision du 26 mai 2011 annulées en ce sens que la recourante se voit reconnaître le droit à la prise en charge de 2,5 heures quotidiennes à titre de soins de base au sens de l’art. 7 al. 2 let. c OPAS. La recourante, qui est représentée, a droit à des dépens (art. 61 let. g LPGA). Pour le surplus, la procédure est gratuite (art. 61 let. a LPGA). PAR CES MOTIFS, LA CHAMBRE DES ASSURANCES SOCIALES : Statuant A la forme : Déclare le recours recevable. Au fond : L’admet partiellement et annule la décision du 2 février 2012 ainsi que celle du 26 mai 2011. Condamne l’intimée à prendre en charge 2,5 heures quotidiennes de soins de base, soit 227 heures par trimestre. Condamne l’intimé à verser à la recourante la somme de 3’000 fr. à titre de dépens.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