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A/703/2004 vom 13. Juli 2004</w:t>
      </w:r>
    </w:p>
    <w:p>
      <w:r>
        <w:t>GE Cour de justice, 2004-07-13, FR</w:t>
      </w:r>
    </w:p>
    <w:p>
      <w:r>
        <w:rPr>
          <w:b/>
        </w:rPr>
        <w:t xml:space="preserve">Quelle: </w:t>
      </w:r>
      <w:r>
        <w:t>https://mcp.opencaselaw.ch/entscheid/ge_gerichte_A_703_2004</w:t>
      </w:r>
    </w:p>
    <w:p>
      <w:r>
        <w:t>FR: GE_GERICHTE A/703/2004 du 13 juillet 2004</w:t>
      </w:r>
    </w:p>
    <w:p>
      <w:r>
        <w:t>IT: GE_GERICHTE A/703/2004 del 13 luglio 2004</w:t>
      </w:r>
    </w:p>
    <w:p>
      <w:pPr>
        <w:pStyle w:val="Heading2"/>
      </w:pPr>
      <w:r>
        <w:t>Volltext</w:t>
      </w:r>
    </w:p>
    <w:p>
      <w:r>
        <w:t>Genève Cour de justice (Cour de droit public) Chambre des assurances sociales 14.07.2004 A/703/2004</w:t>
      </w:r>
    </w:p>
    <w:p>
      <w:r>
        <w:t>A/703/2004 ATAS/569/2004 du 14.07.2004 ( LPP ) , ADMIS RÉPUBLIQUE ET CANTON DE GENÈVE POUVOIR JUDICIAIRE A/703/04/2/LPP ATAS/569/2004 ARRET DU TRIBUNAL CANTONAL DES ASSURANCES SOCIALES 2 ème chambre du mardi 13 juillet 2004 En la cause FONDATION INSTITUTION SUPPLETIVE LPP , 35, av. de Montchoisy à Lausanne demanderesse contre X__________ SARL , défenderesse Vu la demande en mainlevée portant sur la somme de 750 fr. relative à des frais administratifs ; Vu les écritures des parties et les pièces au dossier; Vu l’audience de comparution personnelle des parties du 6 juillet 2004; Vu l’accord intervenu entre les parties à cette occasion, la Fondation acceptant pour solde de tout compte la somme de 375 fr., ce que la défenderesse accepte de payer. PAR CES MOTIFS, LE TRIBUNAL CANTONAL DES ASSURANCES SOCIALES Statuant d’accord entre les parties (conformément à la disposition transitoire de l’art. 162 LOJ) Donne acte à laFONDATION INSTITUTION SUPPLETIVE LPP de son accord à ce que le montant dû soit limité à 375 fr. L’y condamne en tant que de besoin. Donne acte à X__________ SARL de son engagement à payer cette somme. L’y condamne en tant que de besoin.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