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A/702/2010 vom 3. Dezember 2009</w:t>
      </w:r>
    </w:p>
    <w:p>
      <w:r>
        <w:t>GE Cour de justice, 2009-12-03, FR</w:t>
      </w:r>
    </w:p>
    <w:p>
      <w:r>
        <w:rPr>
          <w:b/>
        </w:rPr>
        <w:t xml:space="preserve">Quelle: </w:t>
      </w:r>
      <w:r>
        <w:t>https://mcp.opencaselaw.ch/entscheid/ge_gerichte_A_702_2010</w:t>
      </w:r>
    </w:p>
    <w:p>
      <w:r>
        <w:t>FR: GE_GERICHTE A/702/2010 du 3 décembre 2009</w:t>
      </w:r>
    </w:p>
    <w:p>
      <w:r>
        <w:t>IT: GE_GERICHTE A/702/2010 del 3 dicembre 2009</w:t>
      </w:r>
    </w:p>
    <w:p>
      <w:pPr>
        <w:pStyle w:val="Heading2"/>
      </w:pPr>
      <w:r>
        <w:t>Volltext</w:t>
      </w:r>
    </w:p>
    <w:p>
      <w:r>
        <w:t>Genève Cour de justice (Cour de droit public) Chambre des assurances sociales 22.04.2010 A/702/2010</w:t>
      </w:r>
    </w:p>
    <w:p>
      <w:r>
        <w:t>A/702/2010 ATAS/425/2010 du 22.04.2010 ( AF ) , SANS OBJET RÉPUBLIQUE ET CANTON DE GENÈVE POUVOIR JUDICIAIRE A/702/2010 ATAS/425/2010 ARRET DU TRIBUNAL CANTONAL DES ASSURANCES SOCIALES Chambre 3 du 22 avril 2010 En la cause Monsieur P__________, domicilié à MORLON recourant contre SERVICE CANTONAL DES ALLOCATIONS FAMILIALES, route de Chêne 54, case postale 6330, 1211 Genève 6 intimé ATTENDU EN FAIT Que par décision du 3 décembre 2009, le Service cantonal des allocations familiales (SCAF) a réclamé à Monsieur P__________ le montant de 36'852 fr. 95 à titre de réparation du dommage subi en raison du non-paiement des contributions aux allocations familiales des employés de la société X_________ SARL - société dont l’intéressé avait été associé-gérant ; Que par décision sur opposition du 27 janvier 2010, le SCAF a réduit le montant réclamé à 34'604 fr. 75 et confirmé sa décision du 3 décembre 2009 pour le surplus ; Que par écriture du 25 février 2010, Monsieur P__________ a interjeté recours auprès du Tribunal de céans ; Qu’invité à se déterminer, l’intimé, en date du 8 avril 2010, a rendu une nouvelle décision, annulant celles des 3 décembre 2009 et 27 janvier 2010. CONSIDERANT EN DROIT Qu’en vertu de la loi genevoise sur l’organisation judiciaire (LOJ ; E 2 O5), le Tribunal cantonal des assurances sociales statue en instance unique sur les contestations relatives à la loi cantonale du 1er mars 1996 sur les allocations familiales (LAF ; cf.  art. 1, let. r et 56V al. 2, let. e LOJ) ; Que la compétence du Tribunal de céans est ainsi établie pour juger du cas d’espèce ; Qu’aux termes de l’art. 53 de la loi fédérale sur la partie générale du droit des assurances sociales, du 6 octobre 2000 (LPGA ; RS 830.1), l’assurance peut reconsidérer sa décision sur opposition jusqu’à l’envoi de son préavis au Tribunal ; Que c’est ce qu’a fait l’intimé en l’espèce; Que force est dès lors de constater que le litige devient sans objet ; Que la cause est dès lors rayée du rôle. *** PAR CES MOTIFS, LE TRIBUNAL CANTONAL DES ASSURANCES SOCIALES : Prend acte de la décision du SCAF du 8 avril 2010 annulant celles des 3 décembre 2009 et 27 janvier 2010. Constate que le recours est devenu sans objet. Raye la cause du rôle. La greffière Yaël BENZ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