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A/701/2018 vom 18. Juni 2019</w:t>
      </w:r>
    </w:p>
    <w:p>
      <w:r>
        <w:t>GE Cour de justice, 2019-06-18, FR</w:t>
      </w:r>
    </w:p>
    <w:p>
      <w:r>
        <w:rPr>
          <w:b/>
        </w:rPr>
        <w:t xml:space="preserve">Quelle: </w:t>
      </w:r>
      <w:r>
        <w:t>https://mcp.opencaselaw.ch/entscheid/ge_gerichte_A_701_2018</w:t>
      </w:r>
    </w:p>
    <w:p>
      <w:r>
        <w:t>FR: GE_GERICHTE A/701/2018 du 18 juin 2019</w:t>
      </w:r>
    </w:p>
    <w:p>
      <w:r>
        <w:t>IT: GE_GERICHTE A/701/2018 del 18 giugno 2019</w:t>
      </w:r>
    </w:p>
    <w:p>
      <w:pPr>
        <w:pStyle w:val="Heading2"/>
      </w:pPr>
      <w:r>
        <w:t>Erwägungen</w:t>
      </w:r>
    </w:p>
    <w:p>
      <w:r>
        <w:rPr>
          <w:b/>
        </w:rPr>
        <w:t>E. 1</w:t>
      </w:r>
    </w:p>
    <w:p>
      <w:r>
        <w:t>ère section dans la cause A______ mineur contre LA CLAIRIÈRE EN FAIT 1) Par décision du 13 février 2018 signifiée à 9h15 et déclarée immédiatement exécutoire nonobstant recours, le directeur de La Clairière, centre éducatif, de détention et d'observation pour adolescents et adolescentes, ou son représentant, a infligé au mineur A______ né le ______2001, et en détention provisoire dans ledit centre depuis le 3 janvier 2018 à la suite d'une décision du Tribunal des mineurs, une sanction consistant en trente-deux heures de confinement en cellule avec prise en charge individuelle, pour ne pas avoir respecté les ordres de l'équipe éducative et avoir tenu des propos menaçants et injurieux. L'intéressé, qui avait été entendu au sujet des faits reprochés à 9h00 le même jour, a refusé de contresigner cette décision. 2) Par acte daté du 13 février 2018 et réceptionné le 20 février 2018 par la chambre administrative de la Cour de justice (ci-après : chambre administrative), A______ a, par ses propres soins et de manière manuscrite, déclaré faire un recours. Il alléguait ne pas avoir prononcé des paroles qui lui avaient été reprochées à l'appui de la sanction querellée. 3) Par réponse du 21 mars 2018, La Clairière a conclu au rejet du recours. 4) Le recourant ne s'est pas manifesté dans le délai qui lui avait été imparti au 26 avril 2018 pour répliquer par une lettre de la chambre administrative du 26 mars 2018, adressée audit centre. 5) Le 15 mai 2019, le greffe de la chambre administrative a appris de La Clairière que A______ y avait séjourné jusqu'au 15 février 2018 et qu'à sa sortie, il était retourné chez ses parents. Lors d'un entretien téléphonique du 17 mai 2019, retranscrit dans un mémo du greffe, ce dernier a été informé par La Clairière que son courrier avait, après la libération du recourant, été réacheminé à l'adresse de celui-ci en B______ chez ses parents Madame C______ et Monsieur D______. 6) Par plis simple et recommandé du 17 mai 2019, la chambre administrative a fait part à A______ à l'adresse de ses parents domiciliés en B______, de ce que, dans la mesure où il n'était plus détenu (vu sa sortie de La Clairière le 15 février 2018), il était possible qu'il n'ait plus d'intérêt pour recourir contre la sanction susmentionnée de sorte que son recours serait devenu sans objet ou devrait être déclaré irrecevable. Un délai au 4 juin 2019 lui était imparti pour se déterminer à ce sujet. 7) Le courrier recommandé a été retourné à la chambre administrative avec la mention « Destinataire inconnu à l'adresse ». EN DROIT 1) La chambre de céans, compétente pour traiter le recours en application de l'art. 60 du règlement du centre éducatif de détention et d'observation de la Clairière du 3 novembre 2004 (RClairière - F 1 50.24), examine d'office et librement la recevabilité des recours qui lui sont soumis ( ATA/555/2018 du 5 juin 2018 consid. 1).</w:t>
      </w:r>
    </w:p>
    <w:p>
      <w:r>
        <w:rPr>
          <w:b/>
        </w:rPr>
        <w:t>E. 2</w:t>
      </w:r>
    </w:p>
    <w:p>
      <w:r>
        <w:t>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138 II 162 consid. 2.1.2 ; ATA/1272/2017 du 12 septembre 2017 consid. 2b). 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Droit administratif général, 2014, n. 2084 ; Pierre MOOR/Étienne POLTIER, Droit administratif, vol. 2, 2011, p. 748 n. 5.7.2.3 ; Thierry TANQUEREL, Manuel de droit administratif, 2018,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e. Dans sa jurisprudence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 telle mesure échapperait systématiquement à son contrôle ( ATA/135/2019 du 12 février 2019 consid. 3e ; ATA/1272/2017 précité consid. 2c ; ATA/29/2017 du 17 janvier 2017 consid. 2d ; ATA/118/2015 du 27 janvier 2015 consid. 2c ; ATA/510/2014 du 1 er juillet 2014 consid. 3b).</w:t>
      </w:r>
    </w:p>
    <w:p>
      <w:r>
        <w:rPr>
          <w:b/>
        </w:rPr>
        <w:t>E. 3</w:t>
      </w:r>
    </w:p>
    <w:p>
      <w:r>
        <w:t>En l'espèce, le recourant a été libéré et n'est plus détenu à La Clairière, ni dans un autre établissement pénitentiaire genevois ou concordataire. Aucun élément du dossier ne laisse à penser qu'il serait susceptible d'être incarcéré à nouveau. En application de la jurisprudence précitée et constante de la chambre de céans, il n'y a dès lors aucune raison de passer outre l'exigence de l'intérêt actuel ( ATA/555/2018 précité consid. 2f ; ATA/1272/2017 précité consid. 3 ; ATA/594/2017 du 23 mai 2017 ; ATA/29/2017 du 17 janvier 2017 ; ATA/308/2016 du 12 avril 2016 et les références citées).</w:t>
      </w:r>
    </w:p>
    <w:p>
      <w:r>
        <w:rPr>
          <w:b/>
        </w:rPr>
        <w:t>E. 4</w:t>
      </w:r>
    </w:p>
    <w:p>
      <w:r>
        <w:t>Vu ce qui précède, le recours sera déclaré irrecevable.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