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A/699/2014 vom 22. Mai 2014</w:t>
      </w:r>
    </w:p>
    <w:p>
      <w:r>
        <w:t>GE Cour de justice, 2014-05-22, FR</w:t>
      </w:r>
    </w:p>
    <w:p>
      <w:r>
        <w:rPr>
          <w:b/>
        </w:rPr>
        <w:t xml:space="preserve">Quelle: </w:t>
      </w:r>
      <w:r>
        <w:t>https://mcp.opencaselaw.ch/entscheid/ge_gerichte_A_699_2014</w:t>
      </w:r>
    </w:p>
    <w:p>
      <w:r>
        <w:t>FR: GE_GERICHTE A/699/2014 du 22 mai 2014</w:t>
      </w:r>
    </w:p>
    <w:p>
      <w:r>
        <w:t>IT: GE_GERICHTE A/699/2014 del 22 maggio 2014</w:t>
      </w:r>
    </w:p>
    <w:p>
      <w:pPr>
        <w:pStyle w:val="Heading2"/>
      </w:pPr>
      <w:r>
        <w:t>Regeste</w:t>
      </w:r>
    </w:p>
    <w:p>
      <w:r>
        <w:t>Réquisition de continuer la poursuite; retard injustifié; sans objet; avis de saisie envoyé. | LP.89</w:t>
      </w:r>
    </w:p>
    <w:p>
      <w:pPr>
        <w:pStyle w:val="Heading2"/>
      </w:pPr>
      <w:r>
        <w:t>Volltext</w:t>
      </w:r>
    </w:p>
    <w:p>
      <w:r>
        <w:t>Genève Cour de Justice (Cour civile) Chambre de surveillance en matière de poursuite et faillites 22.05.2014 A/699/2014</w:t>
      </w:r>
    </w:p>
    <w:p>
      <w:r>
        <w:t>Réquisition de continuer la poursuite; retard injustifié; sans objet; avis de saisie envoyé. | LP.89</w:t>
      </w:r>
    </w:p>
    <w:p>
      <w:r>
        <w:t>A/699/2014 DCSO/129/2014 du 22.05.2014 ( PLAINT ) , SANS OBJET Descripteurs : Réquisition de continuer la poursuite; retard injustifié; sans objet; avis de saisie envoyé. Normes : LP.89 En fait En droit Par ces motifs RÉPUBLIQUE ET CANTON DE GENÈVE POUVOIR JUDICIAIRE A/699/2014-CS DCSO/129/14 DECISION DE LA COUR DE JUSTICE Chambre de surveillance des Offices des poursuites et faillites DU JEUDI 22 MAI 2014 Plaintes 17 LP (A/699/2014-CS et A/701/2014-CS) formées en date du 6 mars 2014 par G______ SA . * * * * * Décision communiquée par courrier A à l'Office concerné et par pli recommandé du greffier du 22 mai 2014 à : - G______ SA - Office des poursuites . EN FAIT A. a) Les 17 juillet et 17 septembre 2013, G______ SA a requis de l'Office des poursuites (ci-après : l'Office) la continuation des poursuites n os 13 xxxx13 L et 13 xxxx26 V par la voie de la saisie à l’encontre de M. L______.![endif]&gt;![if&gt; b) Par courriers, respectivement, des 16 octobre, 14 novembre 2013 et 6 février 2014 concernant la première poursuite, et des 12 décembre 2013 ainsi que 10 janvier et 6 février 2014 concernant la seconde poursuite, G______ SA a demandé à l'Office de lui transmettre le procès-verbal de saisie subséquent à ces réquisitions. B. a) Par actes déposés le 6 mars 2014 au greffe de la Chambre de surveillances des Offices des poursuites et des faillites (ci-après : la Chambre de surveillance), G______ SA a formé deux plaintes, référencées sous n° A/699/2014 et A/701/2014, cela pour retard injustifié de l'Office dans le traitement deux poursuites précitées. Elle a conclu à ce qu'il soit ordonné à ce que ce dernier de lui transmettre immédiatement le procès-verbal de la saisie exécutée à l’encontre de M. U______. b) Dans ses observations du 27 mars 2014 au sujet de ces plaintes, l'Office a admis avoir effectivement tardé dans le traitement des deux réquisitions de continuer les poursuites précitées, tout en relevant que lesdites plaintes était devenues sans objet, le procès-verbal de saisie requis ayant déjà été transmis à G______ SA. L'Office a en outre notamment expliqué qu'il avait reçu la réquisition relative à la poursuite n° 13 xxxx13 L le 18 juillet 2013, qu'il avait transmis le 27 août 2013 au poursuivi un avis fixant la saisie au 1 er octobre 2013, que le débiteur ayant été absent de son domicile à cette date, l'Office avait déposé, le 8 janvier 2014, dans sa boîte aux lettres un avis d'ouverture dudit domicile et qu'il avait envoyé, à la même date, des avis de saisie d'une créance aux divers établissements bancaires susceptibles d'entretenir des comptes ouverts au nom du débiteur. S'agissant de la poursuite n° 13 xxxx26 V, l'Office avait répondu le 9 janvier 2014 seulement à la réclamation de G______ SA au sujet de son inaction dans son traitement, qu'il avait pu entendre le poursuivi le 21 janvier 2014 et qu'à la même date, il avait envoyé des avis de saisie de créance à PostFinance, de saisie de gains au poursuivi ainsi qu'un avis à l'assureur, adressé à Allianz Suisse. A la suite de ces mesures, l'Office avait établi, le 28 janvier 2014, un procès-verbal de saisie, série n° 13 xxxx97 B, comprenant les deux poursuites précitées, procès-verbal qu'il avait transmis par télécopie à G______ SA le 24 mars 2014, puis en original par la Poste, le lendemain. L'Office s'était en outre excusé du retard qu'il avait pris dans le traitement de ce procès-verbal de saisie, au cours d'un entretien téléphonique avec G______ SA du 25 mars 2014 également. EN DROIT 1. La Chambre de surveillance est compétente pour statuer sur les plaintes formées en application de la LP (art. 13 LP ; art. 125 et 126 LOJ ;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continuer la poursuite par la voie de la saisie. Sa plainte satisfait aux exigences de forme et de contenu prescrites par la loi (art. 9 al. 1 et 2 LaLP). Elle est donc recevable. 2. Les deux plaintes référencées sous les numéros de causes A/699/2014 et A/701/2014 seront jointes d'office sous le n° A/699/2014, cela en application de l'art. 70 LPA, en tant que ces plaintes se rapportent à une situation identique et à une cause juridique commune. 3. 3.1. 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Voies d'exécution, § 3 n° 57 ss ; Pierre-Robert GILLIERON, Commentaire, ad art. 89 n° 40 ss ; Bénédict FOËX, Commentaire romand de la LP ad art. 89 n° 15 ss). 3.2. En l'espèce, il ressort des faits de la cause que l'Office n'a effectivement, et de loin pas, comme il l'a d'ailleurs admis lui-même, respecté le délai légal imparti par l'art. 89 LP. La Chambre de surveillance doit dès lors constater qu'il n'a pas pris en charge avec toute la diligence voulue le traitement des réquisitions de continuer la poursuite par la voie de la saisie faisant l'objet des présentes plaintes. Il en est ainsi résulté un retard inacceptable au regard des obligations légales de cet Office. Cela étant, il y a lieu de souligner tout de même que ledit Office a admis son erreur et qu'il s'en est excusé auprès de la créancière poursuivante. En outre, il lui a déjà transmis le procès-verbal de saisie requis, de sorte que la présente plainte est devenue sans objet. La cause A/699/2014 sera en conséquence rayée du rôle. 4. Il n'est pas perçu de dépens (art. 62 al. OELP). * * * * * PAR CES MOTIFS, La Chambre de surveillance : A la forme : Déclare recevable les plaintes pour retard injustifié formées le 6 mars 2014 G______ SA dans le cadre des poursuites n os 13 xxxx13 L et 13 xxxx26 V. Ordonne la jonction de ces plaintes, référencées sous les numéros de causes A/699/2014 et A/701/2014, sous le numéro de cause A/699/2014. Au fond : Constate que l'Office des poursuites a tardé de manière injustifiée à traiter les réquisitions de continuer les poursuites visées par les plaintes précitées. Constate toutefois que ces plaintes sont devenues sans objet. Raye en conséquence la cause A/699/2014 du rôle. Siégeant : Mme Valérie LAEMMEL-JUILLARD, présidente; Madame Natalie OPPATJA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