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A/698/2011 vom 30. Oktober 2012</w:t>
      </w:r>
    </w:p>
    <w:p>
      <w:r>
        <w:t>GE Cour de justice, 2012-10-30, FR</w:t>
      </w:r>
    </w:p>
    <w:p>
      <w:r>
        <w:rPr>
          <w:b/>
        </w:rPr>
        <w:t xml:space="preserve">Quelle: </w:t>
      </w:r>
      <w:r>
        <w:t>https://mcp.opencaselaw.ch/entscheid/ge_gerichte_A_698_2011</w:t>
      </w:r>
    </w:p>
    <w:p>
      <w:r>
        <w:t>FR: GE_GERICHTE A/698/2011 du 30 octobre 2012</w:t>
      </w:r>
    </w:p>
    <w:p>
      <w:r>
        <w:t>IT: GE_GERICHTE A/698/2011 del 30 ottobre 2012</w:t>
      </w:r>
    </w:p>
    <w:p>
      <w:pPr>
        <w:pStyle w:val="Heading2"/>
      </w:pPr>
      <w:r>
        <w:t>Erwägungen</w:t>
      </w:r>
    </w:p>
    <w:p>
      <w:r>
        <w:rPr>
          <w:b/>
        </w:rPr>
        <w:t>E. 1</w:t>
      </w:r>
    </w:p>
    <w:p>
      <w:r>
        <w:t>Durant l’année 2009, Madame X______, domiciliée en France, exerçait une activité lucrative dépendante à Genève et y a été soumise à l’impôt à la source.</w:t>
      </w:r>
    </w:p>
    <w:p>
      <w:r>
        <w:rPr>
          <w:b/>
        </w:rPr>
        <w:t>E. 2</w:t>
      </w:r>
    </w:p>
    <w:p>
      <w:r>
        <w:t>Une attestation-quittance concernant l’impôt à la source 2009 a été remplie et datée par son employeur le 11 février 2010.</w:t>
      </w:r>
    </w:p>
    <w:p>
      <w:r>
        <w:rPr>
          <w:b/>
        </w:rPr>
        <w:t>E. 3</w:t>
      </w:r>
    </w:p>
    <w:p>
      <w:r>
        <w:t>Par pli déposé le 12 juillet 2010 au guichet de l’administration fiscale cantonale (ci-après : AFC-GE), Mme X______ a demandé à celle-ci de rectifier son imposition, en prenant en compte la déduction de ses cotisations au 3 ème pilier A versées au cours de l'année 2009.</w:t>
      </w:r>
    </w:p>
    <w:p>
      <w:r>
        <w:rPr>
          <w:b/>
        </w:rPr>
        <w:t>E. 4</w:t>
      </w:r>
    </w:p>
    <w:p>
      <w:r>
        <w:t>Le 1 er février 2011, l’AFC-GE a déclaré la réclamation irrecevable, cette dernière n’ayant pas été présentée dans les délais légaux.</w:t>
      </w:r>
    </w:p>
    <w:p>
      <w:r>
        <w:rPr>
          <w:b/>
        </w:rPr>
        <w:t>E. 5</w:t>
      </w:r>
    </w:p>
    <w:p>
      <w:r>
        <w:t>Par acte du 28 février 2011, Mme X______ a interjeté recours contre la décision sur réclamation précitée auprès du Tribunal administratif de première instance (ci-après : TAPI). Elle n'avait pu élever réclamation dans les délais légaux car elle venait d'accoucher de son premier enfant, qui était né le 16 mars 2010. Durant cette période, son époux était fréquemment absent pour des raisons professionnelles. Elle s'était donc rendue personnellement au guichet de l'AFC-GE le 12 juillet 2010 pour expliquer ce retard. Elle joignait à son recours l'acte de naissance de son fils.</w:t>
      </w:r>
    </w:p>
    <w:p>
      <w:r>
        <w:rPr>
          <w:b/>
        </w:rPr>
        <w:t>E. 6</w:t>
      </w:r>
    </w:p>
    <w:p>
      <w:r>
        <w:t>Par jugement du 9 mars 2012, le TAPI a admis le recours et renvoyé le dossier à l’AFC-GE pour qu’elle entre en matière sur le fond de la réclamation. Conformément à la jurisprudence du Tribunal fédéral (Arrêt du Tribunal fédéral 2C_601/2010 du 21 décembre 2010), le contribuable était fondé à contester une retenue excessive de son impôt à la source, même après le 31 mars de l’année concernée. Une telle retenue devait pouvoir être modifiée sans formalisme et de manière simplifiée tant par l’autorité de taxation que par le débiteur de la prestation imposable.</w:t>
      </w:r>
    </w:p>
    <w:p>
      <w:r>
        <w:rPr>
          <w:b/>
        </w:rPr>
        <w:t>E. 7</w:t>
      </w:r>
    </w:p>
    <w:p>
      <w:r>
        <w:t>Par acte déposé le 18 avril 2012, l’AFC-GE a saisi la chambre administrative de la Cour de justice (ci-après : la chambre administrative) d’un recours contre le jugement précité, concluant à son annulation. Les art. 137 et 139 de la loi fédérale sur l’impôt fédéral direct, du 14 décembre 1990 (LIFD - RS 642.11) ainsi que les art. 23 al. 2 et 21 al. 3 de la loi sur l’imposition à la source des personnes physiques et morales, du 23 septembre 1994 (LISP - D 3 20), ne permettaient pas de contester le montant de la retenue d’impôt après le 31 mars de l’année suivant celle pour laquelle l’impôt était dû. La contribuable avait demandé tardivement l’octroi de déductions supplémentaires et ne se prévalait pas d’un motif justificatif légal. La jurisprudence invoquée par le TAPI n’était pas applicable dans le cas d’espèce, car elle concernait une erreur de barème et non une demande tardive de déduction. La contribuable n'avait contesté son attestation-quittance 2009 qu'en date du 12 juillet 2010, si bien que sa réclamation était tardive.</w:t>
      </w:r>
    </w:p>
    <w:p>
      <w:r>
        <w:rPr>
          <w:b/>
        </w:rPr>
        <w:t>E. 8</w:t>
      </w:r>
    </w:p>
    <w:p>
      <w:r>
        <w:t>Le 23 avril 2012, le TAPI a transmis son dossier sans émettre d’observations.</w:t>
      </w:r>
    </w:p>
    <w:p>
      <w:r>
        <w:rPr>
          <w:b/>
        </w:rPr>
        <w:t>E. 9</w:t>
      </w:r>
    </w:p>
    <w:p>
      <w:r>
        <w:t>Le 23 mai 2012, l'administration fédérale des contributions (ci-après : AFC-CH) a conclu à l'admission du recours. Le Tribunal fédéral n'avait encore jamais eu l'occasion d'examiner une demande de restitution d'impôt à la source lorsque le trop-perçu était lié à une déduction supplémentaire que le contribuable n'avait pas fait valoir dans le délai de l'art. 137 LIFD. Les travaux préparatoires relatifs à cette disposition légale montraient que les chambres fédérales avaient estimé nécessaire d'introduire, contrairement à ce que prévoyait le projet du Conseil fédéral, une limite temporelle au droit de demander la restitution d'une retenue excessive.</w:t>
      </w:r>
    </w:p>
    <w:p>
      <w:r>
        <w:rPr>
          <w:b/>
        </w:rPr>
        <w:t>E. 10</w:t>
      </w:r>
    </w:p>
    <w:p>
      <w:r>
        <w:t>Invitée à se déterminer sur le recours avant le 27 mai 2012, Mme X______ ne s'est pas manifestée.</w:t>
      </w:r>
    </w:p>
    <w:p>
      <w:r>
        <w:rPr>
          <w:b/>
        </w:rPr>
        <w:t>E. 11</w:t>
      </w:r>
    </w:p>
    <w:p>
      <w:r>
        <w:t>Sur ce, la cause a été gardée à juger, ce dont les parties ont été informées le 8 juin 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arrêt récent ( ATA/284/2012 du 8 mai 2012), la chambre administrative a tranché la question faisant l’objet du présent litige, de sorte qu’il convient de se référer à cet arrêt. 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LISP,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qui est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4. Le TAPI se fonde sur l’ATF 135 II 274 et l’Arrêt du Tribunal fédéral 2C_601/2010 précité pour admettre que la réclamation du contribuable n’est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 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 ATA/284/2012 du 8 mai 2012 ; ATA/547/2011 du 30 août 2011). 5. A la lecture de ces jurisprudences, il apparaît que le Tribunal fédéral ne s'est jamais exprimé sur une demande de restitution d'impôt à la source lorsque le trop-perçu est lié à une déduction supplémentaire, connue du contribuable au cours de l’année fiscale considérée, mais qu’il n'a pas fait valoir dans le délai de l'art. 137 LIFD. Contrairement à ce qui prévalait dans les jurisprudences fédérales invoquées, il n’y a pas eu en l’espèce de retenue excessive liée à une erreur d’un tiers - l’employeur - justifiant une protection particulière du contribuable. 6. La contribuable a déposé sa réclamation le 12 juillet 2010 en sollicitant la déduction d'une somme dont il avait eu connaissance durant l’année 2009.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ATA/547/2011 du 30 août 2011 ; ATA/712/2010 du 19 octobre 2010 et les références citées). La recourante seule connaissait l’existence et le montant de ses versements effectués au titre de cotisations au 3 ème pilier A, et était en mesure de transmettre à l’AFC-GE les documents y afférents en temps utile. 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 contra : A. BERTHOUD, Réclamations en matière d'impôt à la source - A la recherche du délai perdu, RF 66/2011 p. 410). 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 En conséquence, la réclamation déposée par l’intéressée le 12 juillet 2010 au guichet de l'AFC-GE était tardive. 7. Il convient néanmoins d'examiner si un cas de force majeure permet au contribuable de justifier l'inobservation du délai.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ATA/38/2011 du 25 janvier 2011 ; D. YERSIN/Y. NOËL, Commentaire de la loi sur l'impôt fédéral direct, Bâle 2007, ad art. 133, n. 14 et 15, p. 1283). Pour établir l'existence d'un cas de force majeure, le fardeau de la preuve incombe à l'assujetti ( ATA/50/2009 du 28 janvier 2009 et les références citées ; M. DUSS, op. cit ., p. 102). La maladie n'est admise comme motif d'excuse que si elle empêche le contribuable d'agir par lui-même ou de donner à un tiers les instructions nécessaires pour agir à sa place ( ATA/587/2009 du 10 novembre 2009 ; ATA/532/2000 du 29 août 2000 ; H. MASSHARDT/F. GENDRE, Commentaire IDN, 1980, p. 418 ; M. DUSS, Verfahrensrecht in Steuersachen, Winterthur 1987, p. 102). La contribuable indique ne pas avoir pu respecter les délais légaux en raison de son accouchement, le 16 mars 2010, et des absences fréquentes de son mari à cette période. Or, la réclamation a été déposée le 12 juillet 2010, soit près de quatre mois après la naissance de son fils. De plus, la circonstance alléguée n'empêchait pas la contribuable de confier à un tiers - pas nécessairement son époux - de s'occuper d'une telle démarche administrative. On ne peut dès lors considérer qu'un cas de force majeure l'a empêchée de procéder dans les délais légaux. 8. Au vu de ce qui précède, le recours de l'AFC-GE sera admis, le jugement du TAPI annulé et la décision sur réclamation prise par l’AFC-GE le 1 er février 2011 rétablie. Un émolument de CHF 500.- sera mis à la charge de la contribuable, dont la contestation de la décision précitée est à l’origine de la présente procédure dans laquelle elle n’obtient pas gain de cause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