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A/697/2008 vom 20. März 2008</w:t>
      </w:r>
    </w:p>
    <w:p>
      <w:r>
        <w:t>GE Cour de justice, 2008-03-20, FR</w:t>
      </w:r>
    </w:p>
    <w:p>
      <w:r>
        <w:rPr>
          <w:b/>
        </w:rPr>
        <w:t xml:space="preserve">Quelle: </w:t>
      </w:r>
      <w:r>
        <w:t>https://mcp.opencaselaw.ch/entscheid/ge_gerichte_A_697_2008</w:t>
      </w:r>
    </w:p>
    <w:p>
      <w:r>
        <w:t>FR: GE_GERICHTE A/697/2008 du 20 mars 2008</w:t>
      </w:r>
    </w:p>
    <w:p>
      <w:r>
        <w:t>IT: GE_GERICHTE A/697/2008 del 20 marzo 2008</w:t>
      </w:r>
    </w:p>
    <w:p>
      <w:pPr>
        <w:pStyle w:val="Heading2"/>
      </w:pPr>
      <w:r>
        <w:t>Volltext</w:t>
      </w:r>
    </w:p>
    <w:p>
      <w:r>
        <w:t>Genève Cour de justice (Cour de droit public) Chambre administrative 20.03.2008 A/697/2008</w:t>
      </w:r>
    </w:p>
    <w:p>
      <w:r>
        <w:t>A/697/2008 ATA/136/2008 du 20.03.2008 ( CM ) , ACCORDE Parties : CABINET D'INVESTISSEMENTS FONCIERS SA / COMMUNE DE VERNIER, TRIBUNAL ADMINISTRATIF RÉPUBLIQUE ET CANTON DE GENÈVE POUVOIR JUDICIAIRE A/697/2008- CM ATA/136/2008 DÉCISION DU PRÉSIDENT DU TRIBUNAL ADMINISTRATIF du 20 mars 2008 sur effet suspensif dans la cause CABINET D'INVESTISSEMENTS FONCIERS SA représenté par Me Bénédict Fontanet, avocat contre COMMUNE DE VERNIER représenté par Me David Lachat, avocat Vu le recours interjeté le 3 mars 2008 par le Cabinet d'Investissements Fonciers S.A. contre une décision de la commune de Vernier du 1er janvier 2001 ; vu l’accord entre les partie ; vu l’article 66 alinéa 2 de la loi sur la procédure administrative du 12 septembre 1985 ; vu l’article 5 du règlement du Tribunal administratif du 5 février 2007 ; LE PRÉSIDENT DU TRIBUNAL ADMINISTRATIF restitue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Bénédict Fontanet, avocat du recourant ainsi qu'à Me David Lachat, avocat de la commune de Vernier.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