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A/693/2021 vom 25. Oktober 2021</w:t>
      </w:r>
    </w:p>
    <w:p>
      <w:r>
        <w:t>GE Cour de justice, 2021-10-25, FR</w:t>
      </w:r>
    </w:p>
    <w:p>
      <w:r>
        <w:rPr>
          <w:b/>
        </w:rPr>
        <w:t xml:space="preserve">Quelle: </w:t>
      </w:r>
      <w:r>
        <w:t>https://mcp.opencaselaw.ch/entscheid/ge_gerichte_A_693_2021</w:t>
      </w:r>
    </w:p>
    <w:p>
      <w:r>
        <w:t>FR: GE_GERICHTE A/693/2021 du 25 octobre 2021</w:t>
      </w:r>
    </w:p>
    <w:p>
      <w:r>
        <w:t>IT: GE_GERICHTE A/693/2021 del 25 ottobre 2021</w:t>
      </w:r>
    </w:p>
    <w:p>
      <w:pPr>
        <w:pStyle w:val="Heading2"/>
      </w:pPr>
      <w:r>
        <w:t>Erwägungen</w:t>
      </w:r>
    </w:p>
    <w:p>
      <w:r>
        <w:rPr>
          <w:b/>
        </w:rPr>
        <w:t>E. 6</w:t>
      </w:r>
    </w:p>
    <w:p>
      <w:r>
        <w:t>ème Chambre En la cause Monsieur A______, domicilié c/o B______, à LE LIGNON recourant contre OFFICE DE L'ASSURANCE-INVALIDITÉ DU CANTON DE GENÈVE, sis rue des Gares 12, GENÈVE intimé EN FAIT 1.        Monsieur A______ (ci-après : l’assuré), né le ______ 1964, originaire du Portugal, entré en Suisse le 31 mai 2010, titulaire d’une autorisation d’établissement C, marié, père de quatre enfants nés en 2005, 2009, 2013 et 2018, a exercé une activité de maçon coffreur, la dernière fois du 14 juillet au 28 juillet 2017 et du 21 août au 30 septembre 2017 pour C______ SA (contrat de durée déterminée) et comme personnel d’entretien pour D______ SA du 31 juillet au 18 août 2017 à raison de deux heures par jour. 2.        L’assuré s’est inscrit à l’office cantonal de l’emploi (ci-après : l’OCE) et un délai cadre a été ouvert en sa faveur du 2 mai 2016 au 1 er mai 2018. 3.        Le 10 octobre 2019, l’assuré a déposé une demande de prestations d’invalidité en mentionnant une incapacité de travail totale depuis le 31 août 2017 et des gonarthroses bilatérales. 4.        Le docteur E______, médecin adjoint au département de chirurgie des hôpitaux universitaires de Genève (ci-après : HUG), a attesté le 23 octobre 2019 d’un diagnostic de gonarthrose droite varisante et d’une ostéotomie tibiale de valgisation et méninscectomies partielle médiale du genou par gonarthrose fémoro tibiale interne gauche le 7 février 2018. L’assuré présentait une décompensation arthrosique du genou droit avec un important épanchement et douleurs associées, avec déformation varisante métaphysaire, ainsi que des douleurs au genou gauche. 5.        Le 28 novembre 2019, le docteur F______, FMH médecine générale, a rempli un rapport médical AI selon lequel il suivait l’assuré depuis le 28 septembre 2015, qui était en incapacité de travail totale depuis le 31 août 2017, en raison d’une gonarthrose bilatérale et de douleurs au niveau des deux genoux ; l’assuré devait se reconvertir et, dans une activité tenant compte de l’état de santé, il pourrait travailler normalement. 6.        Le 9 janvier 2020, l’office de l’assurance-invalidité (ci-après : OAI) a retenu un statut d’actif de l’assuré. 7.        Par communication du 9 mars 2020, l’OAI a informé l’assuré qu’une mesure d’intervention précoce ou de réadaptation n’était pas indiquée. 8.        Le 5 mars 2020, le docteur G______, médecin adjoint aux HUG, a indiqué à l’OAI que l’assuré avait bénéficié d’une injection de visco-PRP autologue les 14 janvier et 3 mars 2020, dont le résultat pourrait être évalué dans 2 à 3 mois. En fonction du progrès, une reprise de travail formelle pourrait être attestée avec des limitations exclues en position accroupie à genoux sur des chantiers et avec des ports de charges répétés de plus de 10 kg. 9.        Le 17 mars 2020, le Dr E______ a attesté d’une gonarthrose droite varisante occasionnant des douleurs, également au genou gauche ; une intervention au genou droit était proposée à l’assuré. 10.    Le 14 avril 2020, le Dr H______ du service médical régional AI (ci-après : le SMR) a estimé que l’état de santé n’était pas stabilisé. 11.    Le 15 juin 2020, le Dr F______ a indiqué qu’il avait vu l’assuré la dernière fois en novembre 2019, qu’il était toujours en incapacité de travail totale, qu’il existait des douleurs invalidantes aux deux genoux, que l’assuré ne disposait pas de ressources pour une réinsertion et qu’un horaire normal pouvait être exigé dans une activité qui tienne compte de l’état de santé. 12.    Le 2 décembre 2020, le Dr G______ a attesté d’un effet partiellement favorable aux trois injections (une dernière le 24 juin 2020) ; les restrictions étaient liées à la marche, les escaliers et la position accroupie ; actuellement l’assuré ne pouvait reprendre son activité professionnelle et dans une activité adaptée aux limitations fonctionnelles, la capacité de travail était de 100 %. 13.    Le 7 décembre 2020, le Dr G______ a écrit au Dr E______ que les douleurs ne s’étaient pas suffisamment améliorées suite aux infiltrations et l’éventualité d’une chirurgie devait être discutée ; l’incapacité de travail était définitive dans son dernier travail et il encourageait l’assuré à trouver un poste sans position à genou, accroupie, utilisation des escaliers, un port de charge limité à 5-10 kg et favorisant une position assise, soit mixte. 14.    Le 14 janvier 2021, le Dr H______ a estimé qu’il n’y avait pas de raison de s’écarter des conclusions du Dr G______, de sorte que l’incapacité de travail était totale dès le 27 août 2017 dans l’activité de maçon et nulle dans une activité adaptée dès le 28 novembre 2019. Les limitations fonctionnelles étaient les suivantes : Epargne des genoux, soit une activité essentiellement sédentaire, pas de station et de marche prolongée, pas de marche en terrain instable ou irrégulier, pas de position accroupie ou à genoux. 15.    Le 15 janvier 2021, l’OAI a fixé le degré d’invalidité de l’assuré à 10 %. Le revenu sans invalidité était de CHF 68'330.- (selon l’ESS 2016, TA1, total, niveau 1, pour 41,7 heures de travail par semaine, indexé à l’année 2019) et le revenu d’invalide de CHF 61'503.- (selon la même tabelle, avec une déduction de 10 %). 16.    Par projet de décision du 18 janvier 2021, l’OAI a rejeté la demande de prestations, au motif que celle-ci ayant été déposée le 10 octobre 2019, la rente entière d’invalidité due en raison de l’incapacité de travail totale du 27 août 2018 (recte : 2017) au 23 novembre 2019 ne pouvait être versée. Dès novembre 2019, la capacité de travail était totale dans une activité adaptée, et le degré d’invalidité, de 10 %, ne donnait pas droit à une rente. 17.    Le 3 février 2021, le Dr E______ a écrit à l’OAI que l’assuré ne pouvait pas reprendre un travail en tant que maçon ou dans une autre activité adaptée, dans le bâtiment. Il a joint un rapport de consultation du 1 er février 2021 et un rapport d’IRM du genou droit du 20 janvier 2021. 18.    Le 17 février 2021, le Dr H______, du SMR, a relevé que l’IRM du 20 janvier 2021 confirmait la gonarthrose sans montrer d’autres atteintes et les médecins traitants confirmaient l’incapacité de travail totale de l’assuré dans des activités dans le bâtiment. Il n’y avait pas de mention de nouvelle atteinte ou d’une aggravation. 19.    Par décision du 17 février 2021, l’OAI a rejeté la demande de prestations. 20.    Le 18 février 2021, l’assuré s’est opposé au projet de refus de prestations, en relevant qu’il présentait, au quotidien, des douleurs et des insomnies et qu’une opération au genou droit était programmée. Cette écriture a été transmise à la chambre des assurances sociales de la Cour de justice, qui a enregistré un recours et, le 6 mars 2021, l’assuré a confirmé qu’il recourait contre la décision du 17 février 2021. 21.    Le 24 mars 2021, il a communiqué un « consentement du patient » du département de chirurgie des HUG, selon lequel il acceptait l’intervention chirurgicale proposée, soit une prothèse totale du genou droit. 22.    Le 6 avril 2021, l’OAI a conclu au rejet du recours, en relevant qu’il avait suivi les avis des médecins traitants, les Drs F______, G______ et E______, et que l’intervention projetée ne conduirait qu’à une incapacité de travail passagère. 23.    Le 4 mai 2021, l’assuré a répliqué, en faisant valoir que l’OAI ne lui avait pas indiqué précisément dans quelle activité il pourrait travailler. Il ne pouvait tenir debout longtemps, était sans diplôme et n’avait jamais exécuté un travail de type administratif. 24.    Le 31 mai 2021, la chambre de céans a entendu le recourant en audience. Elle a ensuite requis des renseignements médicaux complémentaires. a. Le Dr E______ a indiqué, le 7 juillet 2021, qu’il était nécessaire que l’assuré se reconvertisse dans une activité qu’il pourrait exercer à 100% dès que la prothèse au genou droit serait posée, soit une activité sans port de charge de plus de 5 kg et dans une position assise, en respectant toutefois les limitations fonctionnelles citées par le SMR le 14 janvier 2021. b. Le Dr G______ a indiqué, le 16 juillet 2021, que l’assuré présentait une capacité de travail totale dans une activité adaptée mais qu’il ne pouvait confirmer la date du 28 novembre 2019, la situation n’étant pas stabilisée au 8 janvier 2020. 25.    Le 13 septembre 2020, le SMR a estimé qu’en se basant sur les indications de mobilité articulaire de l’assuré et la description de ses déplacements, l’exigibilité d’une activité adaptée à 100% était présente au moins dès le 28 novembre 2019, dès lors qu’en janvier 2019, une activité aurait même déjà pu débuter ; la gonarthrose droite, apparue progressivement, justifiait une incapacité de travail de 3 à 6 mois. 26.    Le 8 septembre 2021, l’OAI s’est ralliée à l’avis du SMR précité. L’assuré n’a pas fait d’observations.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Interjeté dans la forme et le délai prévus par la loi, le recours est recevable (art. 60 LPGA) 3.        Le litige porte sur le droit du recourant à une rente d’invalidité et à une mesure d’ordre professionnel.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10.    a. En l’espèce, l’intimé a retenu que le recourant était totalement incapable d’exercer son activité habituelle dès le 27 août 2017, mais capable d’exercer une activité adaptée à ses limitations fonctionnelles dès le 28 novembre 2019. Le recourant conteste sa capacité de travail, en faisant valoir qu’il présente des douleurs aux pieds et aux genoux, entraînant des insomnies et qu’il ne peut tenir debout longtemps. b. Les médecins-traitants du recourant s’accordent pour reconnaître à celui-ci une incapacité de travail totale dans son ancienne activité et une capacité de travail totale dans une activité adaptée aux limitations fonctionnelles retenues par le SMR le 14 janvier 2021 (rapports des Drs F______ du 28 novembre 2019, G______ du 16 juillet 2021 et E______ du 7 juillet 2021). Le recourant ne produit aucun document médical qui attesterait d’une capacité de travail nulle dans toute activité, de sorte que l’intimé était fondé à retenir une capacité de travail totale du recourant, exigible dans une activité adaptée. Reste litigieuse la date de l’exigibilité d’une telle capacité de travail. c. A cet égard, contrairement à l’avis du SMR du 13 septembre 2021, les éléments médicaux au dossier ne permettent pas de confirmer la date du 28 novembre 2019. En effet, cette date est basée sur le rapport médical AI du Dr F______ ; or, celui-ci est médecin généraliste et n’a pas une spécialisation en orthopédie ; d’ailleurs, en guise de réponses à plusieurs des questions qui lui étaient posées, il a invité l’OAI à se référer aux rapports des spécialistes des HUG ; il s’est limité à attester d’une gonarthrose bilatérale du recourant et à indiquer que celui-ci « devra se reconvertir » et que, dans une activité tenant compte de l’atteinte à la santé, l’horaire est normal avec un potentiel de réadaptation bon, le recourant étant travailleur. Ce rapport médical ne saurait, dans ces conditions, établir à lui seul une aptitude à la réadaptation du recourant au 28 novembre 2019. Or, s’agissant des médecins spécialistes traitants, le Dr E______ a rendu, le 23 octobre 2019, un rapport après une consultation de l’assuré du 3 septembre 2019, attestant de douleurs au genou droit depuis avril 2019 en raison d’une gonarthrose ayant justifié une infiltration ; il a constaté une décompensation arthrosique du genou droit avec un important épanchement et des douleurs associées, avec globalement une déformation varisante métaphysaire ; une infiltration était envisagée en novembre 2020 suivie d’une chirurgie du genou droit. Cette proposition d’intervention chirurgicale a ensuite été réitérée lors de la consultation du 3 décembre 2019 (rapport du Dr E______ du 17 mars 2020). En définitive, le Dr E______ a considéré que l’état de santé du recourant ne serait stabilisé qu’après l’intervention du 25 août 2021 sur le genou droit et qu’une exigibilité professionnelle dans une activité adaptée ne serait donnée qu’à ce moment-là (rapport du Dr E______ du 7 juillet 2021). Quant au Dr G______, il a attesté, en mars 2020, d’une gonarthrose à droite ayant justifié deux infiltrations dont le résultat était à évaluer dans 2 à 3 mois (rapport du Dr G______ du 5 mars 2020) et a considéré que, lors de son premier rendez-vous avec le recourant, le 8 janvier 2020, la situation n’était pas stabilisée (rapport du Dr G______ du 16 juillet 2021). Ce n’est que le 2 décembre 2020, que le Dr G______ a attesté d’une capacité de travail de 100% du recourant dans une activité adaptée aux limitations fonctionnelles, après un effet partiellement favorable à 3 injections (des 14 janvier, 3 mars et 24 juin 2020) et de la physio GLA:D (pour les arthroses du genou), effectuée en octobre et novembre 2020 (rapports du G______ des 2 et 7 décembre 2020). Quant au SMR, il a également admis, dans son avis du 14 avril 2020, que la situation n’était pas stabilisée. Au demeurant, la date de l’aptitude à la réadaptation fixée par le SMR le 28 novembre 2019 n’est pas concluante et ne résiste pas à l’examen, le Dr F______ s’étant limité, comme médecin généraliste, à évoquer, à cette date, une réadaptation future du recourant, le SMR ayant d’ailleurs lui-même considéré que l’état de santé n’était pas stabilisé en avril 2020, comme cela a été relevé par les médecins-traitants, et un retour à l’emploi dans une activité adaptée n’ayant été admis qu’au plus tôt en décembre 2020 par le Dr G______. Ainsi, l’évaluation de l’état de santé du recourant, telle que présentée par le SMR - lequel retient que le recourant a présenté depuis 2019 une aggravation progressive de son état de santé par le développement d’une gonarthrose droite ayant nécessité, en août 2021, une intervention chirurgicale - doit être précisée. En effet, la décompensation arthrosique du genou droit était déjà constatée en septembre 2019, avec un important épanchement et des douleurs (une chirurgie étant déjà discutée à cette date), excluant une aptitude du recourant à la réadaptation au 28 novembre 2019. Au vu de ce qui précède, il convient de retenir, au degré de la vraisemblance prépondérante, une aptitude à la réadaptation du recourant dès décembre 2020, moment où le Dr G______ l’a admise, étant rappelé que ne sont examinés que les faits survenus jusqu’au jour de la décision litigieuse, en l’occurrence le 17 février 2021 (ATF 144 V 210 ). 11.    a. Compte tenu de l’incapacité de travail totale du recourant du 27 août 2017 au 30 novembre 2020, celui-ci a droit à une rente entière d’invalidité du 1 er août 2018 au 28 février 2021. Vu le dépôt de la demande de prestations, le 10 octobre 2019, ce droit à une rente entière d’invalidité ne prend naissance que le 1 er avril 2020 jusqu’au 28 février 2021. b. Dès décembre 2020, le degré d’invalidité est calculé en tenant compte d’une capacité de travail du recourant de 100% dans une activité adaptée, aboutissant à un degré d’invalidité de 10%, conformément au calcul effectué par l’intimé le 15 janvier 2021 et qui n’est pas contesté par le recourant, étant précisé que les revenus avant et après invalidité étant indexés sur l’ESS 2018, avec un abattement de 10% sur le revenu d’invalide, un calcul effectué en 2020 aboutirait au même résultat. Un degré d’invalidité de 10% n’ouvre pas le droit à une rente d’invalidité, ni à une mesure de reclassement (ATF 124 V 108 ). Quant à l’octroi d’une mesure d’ordre professionnel, telle qu’une orientation professionnelle, elle ne se justifie pas vu la capacité de travail de 100% du recourant dans toute activité respectant les limitations d’épargne des genoux, soit une activité essentiellement sédentaire (avis du SMR du 14 janvier 2021 ; arrêt du Tribunal fédéral 9C_882/2018 du 29 octobre 2009). 12.    En conséquence, le recours sera partiellement admis et la décision litigieuse annulée. Il sera dit que le recourant a droit à une rente entière d’invalidité du 1 er avril 2020 au 28 février 2021. Le recourant n’étant pas représenté, il n’a pas droit à des dépens.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