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A/691/2004 vom 17. Dezember 2003</w:t>
      </w:r>
    </w:p>
    <w:p>
      <w:r>
        <w:t>GE Cour de justice, 2003-12-17, FR</w:t>
      </w:r>
    </w:p>
    <w:p>
      <w:r>
        <w:rPr>
          <w:b/>
        </w:rPr>
        <w:t xml:space="preserve">Quelle: </w:t>
      </w:r>
      <w:r>
        <w:t>https://mcp.opencaselaw.ch/entscheid/ge_gerichte_A_691_2004</w:t>
      </w:r>
    </w:p>
    <w:p>
      <w:r>
        <w:t>FR: GE_GERICHTE A/691/2004 du 17 décembre 2003</w:t>
      </w:r>
    </w:p>
    <w:p>
      <w:r>
        <w:t>IT: GE_GERICHTE A/691/2004 del 17 dicembre 2003</w:t>
      </w:r>
    </w:p>
    <w:p>
      <w:pPr>
        <w:pStyle w:val="Heading2"/>
      </w:pPr>
      <w:r>
        <w:t>Volltext</w:t>
      </w:r>
    </w:p>
    <w:p>
      <w:r>
        <w:t>Genève Cour de justice (Cour de droit public) Chambre des assurances sociales 24.08.2004 A/691/2004</w:t>
      </w:r>
    </w:p>
    <w:p>
      <w:r>
        <w:t>A/691/2004 ATAS/647/2004 du 24.08.2004 ( LAMAL ) , SANS OBJET RÉPUBLIQUE ET CANTON DE GENÈVE POUVOIR JUDICIAIRE A/691/04/2/Lamal ATAS/ ARRET DU TRIBUNAL CANTONAL DES ASSURANCES SOCIALES 2 ème chambre du 24 août 2004 En la cause Madame A__________, recourante contre HOTELA CAISSE MALADIE-ACCIDENTS DE LA SOCIETE SUISSE DES HOTELIERS, ayant son siège rue de la Gare 18 à Montreux intimée Attendu que Madame A__________ (ci-après la recourante), née en 1966, aide-soignante, a été en incapacité de travail depuis le 24 avril 2003, pour eczéma et état dépressif ; Qu’HOTELA CAISSE MALADIE-ACCIDENTS DE LA SOCIETE SUISSE DES HOTELIERS (ci-après l’intimée) a versé des indemnités journalières, en tant qu’assureur perte de gain de l’employeur ; Que, sur la base du rapport du Dr A__________ fixant la reprise de travail possible dès le 1 er janvier 2004, l’intimée a mis fin aux prestations dès cette date, par décision du 17 décembre 2003 ; Que suite à l’opposition de la recourante, l’intimée a confirmé cette décision le 2 mars 2004 ; Que par recours du 2 avril 2004, la recourante a expliqué avoir été en vacances durant le mois de janvier, et avoir essayé de reprendre le travail ensuite ce qui n’a été possible que durant 5 jours, en raison de son état psychologique ; Que dans sa réponse du 11 mai 2004, l’intimée explique qu’une expertise psychiatrique a été ordonnée et confiée au Dr B__________ ; Que par pli du 29 juin 2004, l’intimée a transmis une copie de l’expertise effectuée ; Que par ordonnance du 1 er juillet 2004, le Tribunal de céans invitait l’intimée à lui faire savoir si, au vu du résultat de l’expertise, elle reprenait le versement des indemnités, sinon pour quels motifs, la comparution des parties étant réservée ; Que par pli du 12 juillet, l’intimée a informé le Tribunal de ce que selon l’expertise rendue la capacité de travail de la recourante était effectivement à nouveau nulle depuis le 8 février 2004, et qu’en conséquence, selon courrier annexé, elle reprenait le versement d’indemnités dès cette date ; Que vu ce qui précède, la recourante a été informée, par pi du 15 juillet 2004, que son recours devenait sans objet puisque la période d’incapacité due à l’eczéma avait été prise en charge, qu’elle avait été en vacances durant le mois de janvier 2004 et que les indemnités étaient à nouveau versées, pour raisons psychiques, depuis le 8 février 2004, date de son nouvel arrêt de travail ; Qu’il convient en conséquence de rayer la cause du rôle. PAR CES MOTIFS, LE TRIBUNAL CANTONAL DES ASSURANCES SOCIALES : (conformément à la disposition transitoire de l’art. 162 LOJ) Constate que le recours est devenu sans objet. Raye la cause du rôle.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