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A/687/2014 vom 2. Oktober 2014</w:t>
      </w:r>
    </w:p>
    <w:p>
      <w:r>
        <w:t>GE Cour de justice, 2014-10-02, FR</w:t>
      </w:r>
    </w:p>
    <w:p>
      <w:r>
        <w:rPr>
          <w:b/>
        </w:rPr>
        <w:t xml:space="preserve">Quelle: </w:t>
      </w:r>
      <w:r>
        <w:t>https://mcp.opencaselaw.ch/entscheid/ge_gerichte_A_687_2014</w:t>
      </w:r>
    </w:p>
    <w:p>
      <w:r>
        <w:t>FR: GE_GERICHTE A/687/2014 du 2 octobre 2014</w:t>
      </w:r>
    </w:p>
    <w:p>
      <w:r>
        <w:t>IT: GE_GERICHTE A/687/2014 del 2 ottobre 2014</w:t>
      </w:r>
    </w:p>
    <w:p>
      <w:pPr>
        <w:pStyle w:val="Heading2"/>
      </w:pPr>
      <w:r>
        <w:t>Volltext</w:t>
      </w:r>
    </w:p>
    <w:p>
      <w:r>
        <w:t>Genève Cour de justice (Cour de droit public) Chambre des assurances sociales 02.10.2014 A/687/2014</w:t>
      </w:r>
    </w:p>
    <w:p>
      <w:r>
        <w:t>A/687/2014 ATAS/1055/2014 du 02.10.2014 ( AI ) En fait En droit RÉPUBLIQUE ET CANTON DE GENÈVE POUVOIR JUDICIAIRE A/687/2014 ATAS/1055/2014 COUR DE JUSTICE Chambre des assurances sociales Ordonnance d’expertise du 2 octobre 2014 6 ème Chambre En la cause Monsieur A______, domicilié à GENÈVE recourant contre OFFICE DE L'ASSURANCE-INVALIDITE DU CANTON DE GENÈVE, sis rue des Gares 12, GENÈVE intimé EN FAIT 1.        Monsieur A______ (l’assuré), né le ______1969, de nationalité suisse, divorcé, père d’un enfant né en 1996, est titulaire d’un CFC de confiseur-pâtissier-glacier.![endif]&gt;![if&gt; 2.        Selon l’extrait de son compte individuel, l’assuré a travaillé pour l’entreprise B______, devenue dès 2004 la pâtisserie C______ Sàrl, de 1987 jusqu’à juin 2005, puis à nouveau dès septembre 2010.![endif]&gt;![if&gt; 3.        Le 14 janvier 2013, la Doctoresse D______, exerçant à Annemasse, a attesté d’un arrêt de travail à 50% du 14 janvier au 16 mars 2013.![endif]&gt;![if&gt; 4.        Le cas a été pris en charge par la ZURICH ASSURANCE (ci-après : la ZURICH), assureur perte de gain et une indemnité journalière a été versée dès le 17 janvier 2013.![endif]&gt;![if&gt; 5.        Le 12 mars 2013, la Dresse D______ a prolongé l’arrêt de travail à 50% jusqu’au 15 juin 2013.![endif]&gt;![if&gt; 6.        Le 11 juin 2013, la Dresse D______ a informé la ZURICH que le traitement avait débuté le 14 janvier 2013, que l’assuré était dans le déni de sa maladie et que l’incapacité de travail était de 50% depuis le 14 janvier 2013, pour une durée indéterminée.![endif]&gt;![if&gt; 7.        Le 23 juin 2013, le Dr E______, spécialiste FMH en psychiatrie et psychothérapie, a indiqué à la ZURICH assurance-maladie que le traitement avait débuté le 12 septembre 2011 pour un diagnostic d’épisode dépressif majeur F32 et que le traitement était terminé.![endif]&gt;![if&gt; 8.        L’assuré a déposé le 19 juillet 2013 une demande de prestations de l’assurance-invalidité en raison de troubles psychiques / délire paranoïaque.![endif]&gt;![if&gt; 9.        Le 29 août 2013, la Dresse D______ a rempli un rapport médical AI.![endif]&gt;![if&gt; L’assuré présentait une maladie bipolaire depuis 2000 ; il avait été suivi par le Dr E______ depuis 2010, puis par elle-même depuis le 17 janvier 2013. L’assuré présentait une dépression, de l’agressivité (connotation paranoïaque), des troubles de la personnalité, de la concentration, du comportement, de la fatigabilité. Il prenait des neuroleptiques et des antidépresseurs. L’incapacité de travail était de 50% du 5 septembre 2011 au 30 septembre 2013. L’assuré réalisait en fait un 30% dans son activité, ce qui constituait sa réelle capacité de travail. 10.    Le 5 septembre 2013, la pâtisserie C______ Sàrl a rempli le questionnaire pour l’employeur en mentionnant un engagement de l’assuré le 1 er septembre 2010, un horaire normal de travail hebdomadaire de 42 heures et un horaire de l’assuré de 3 à 4 heures de travail par jour, soit 17 heures à 20 heures par semaine. Son salaire de base était de CHF 2'725.- par mois dès le 1 er janvier 2013. L’incapacité de travail était de 50% dès le 17 janvier 2013. Il était noté que : « A______ est dans l’entreprise familiale depuis 23 ans et progressivement il a été évident qu’il n’était plus en mesure de travailler à temps plein. Dès qu’il le souhaitait, il quittait l’entreprise pour rentrer chez lui pendant plusieurs jours et revenait quand il le souhaitait. En tant que membre de la famille, il a toujours pensé faire ce qui lui plaisait, mais au détriment de ses collègues de travail et de la bonne marche de l’entreprise. Depuis qu’il est à temps partiel, il arrive mieux à gérer ses émotions au travail et arrive tant bien que mal à respecter ses horaires de travail, mais il semble évident qu’il ne peut pas avoir un taux d’occupation supérieur à 50 %, quand il veut arrêter de travailler, il arrête. Il y a quelques années la situation est devenue extrême avec une présence quelques heures par semaine, il a été contraint de quitter l’entreprise et chercher un autre emploi. Toutes les tentatives auprès d’autres institutions n’ont pas dépassé le stade de la journée d’essai. A______ ne gère absolument pas le stress, ça le paralyse et il n’arrive plus à avancer, il est dépassé, s’arrête et part. C’est pour ça qu’il ne travaille plus les week-ends et pendant les périodes de fêtes ».![endif]&gt;![if&gt; 11.    Le 8 octobre 2013, le Dr E______ a écrit à l’Office de l’assurance-invalidité du canton de Genève (ci-après OAI) qu’il ne soignait plus l’assuré et qu’une expertise lui semblait indiquée.![endif]&gt;![if&gt; 12.    A la demande de la ZURICH, le Dr F______, spécialiste FMH en psychiatrie et psychothérapie, a rendu le 8 novembre 2013 un rapport d’expertise, fondé sur un entretien du 7 novembre 2013. Le rapport est co-signé par Mme G______, psychologue FSP.![endif]&gt;![if&gt; L’assuré avait travaillé comme pâtissier dans différentes sociétés avant de connaître une période de chômage de 2009 à 2010 et depuis 2010 auprès de la pâtisserie C______. L’assuré avait présenté, suite à une séparation conjugale, des symptômes dépressifs réactionnels et une consommation éthylique excessive, entraînant une incapacité de travail de 50 % depuis le 14 janvier 2013. Selon la prise de sang, la compliance médicamenteuse était nulle. L’assuré se plaignait d’être harcelé par son employeur, de tristesse, de trouble de la concentration et d’angoisses, d’anxiété, de manque de confiance, de troubles du sommeil avec réveils nocturnes, de perte de poids. Selon les tests effectués, l’assuré avait de bonnes capacités intellectuelles, attentionnelles et de concentration. La dépendance éthylique était épisodique. L’expert a posé les diagnostics avec répercussion sur la capacité de travail de : -         Troubles mentaux et du comportement liés à l’utilisation d’alcool avec syndrome de dépendance, en utilisation épisodique (F10.26).![endif]&gt;![if&gt; -         Episode dépressif récurrent moyen, actuellement en rémission partielle. Actuellement la symptomatologie dépressive était légère (F33.0).![endif]&gt;![if&gt; Et sans répercussion sur la capacité de travail : -         Difficultés liées à l’emploi et au chômage (Z56).![endif]&gt;![if&gt; -         Accentuation de certains traits de personnalité. Traits de personnalité paranoïaque, actuellement non décompensés (Z73.1).![endif]&gt;![if&gt; -         Antécédents de dépendance au cannabis, actuellement abstinent.![endif]&gt;![if&gt; Il s’agissait d’une dépendance éthylique primaire qui avait précédé et favorisé l’épisode dépressif. Il n’y avait pas de symptôme de la lignée psychotique, mais des traits de personnalité paranoïaque non décompensés et un épisode dépressif moyen, actuellement en rémission partielle, aggravé par une dépendance éthylique primaire et l’absence de traitement ; la symptomatologie dépressive était actuellement légère. Il n’y avait pas de trouble bipolaire. La capacité de travail était de 50 % jusqu’au 30 novembre 2013 et de 100 % dès le 1 er décembre 2013, moyennant un traitement antidépresseur et une abstinence éthylique, lesquels étaient exigibles. En cas de décompensation des traits de personnalité paranoïaque, une hospitalisation devrait être envisagée. L’expert restait à la disposition de la médecin-traitante pour discuter du cas. 13.    Le 2 décembre 2013, la Dresse H______ du SMR a estimé que les conclusions du Dr F______ pouvaient être suivies.![endif]&gt;![if&gt; 14.    Par projet de décision du 9 décembre 2013, l’OAI a rejeté la demande de prestations au motif que la capacité de travail de l’assuré était totale depuis le 1 er décembre 2013.![endif]&gt;![if&gt; 15.    Par décision du 3 février 2014, l’OAI a rejeté la demande de prestations de l’assuré.![endif]&gt;![if&gt; 16.    Le 26 février 2014, l’assuré a contesté cette décision auprès de l’OAI en relevant qu’en dehors de la pâtisserie C______ pour laquelle il travaillait peu d’heures par mois (relations familiales), il ne pouvait garder aucun travail en raison d’une suite de déprimes, de difficultés à se concentrer, d’idées suicidaires, de grande nervosité, d’excitation avec agressivité ; il buvait de l’alcool pour s’encourager ; il ne pouvait s’adapter à des collègues de travail et cela finissait parfois en bagarre.![endif]&gt;![if&gt; 17.    Ce courrier a été transmis à la chambre des assurances sociales le 4 mars 2014 et un recours a été enregistré le 6 mars 2014.![endif]&gt;![if&gt; 18.    Le 3 avril 2014, l’OAI a conclu au rejet du recours au motif que le rapport du Dr F______ était probant.![endif]&gt;![if&gt; 19.    Convoqué à une audience de comparution personnelle des parties le 26 mai 2014, l’assuré ne s’est pas présenté. Sa mère, Madame I______, a excusé son absence et transmis le même jour un certificat de la Dresse D______ du 24 mai 2014 attestant d’une incapacité totale de travailler de l’assuré du 24 au 28 mai 2014.![endif]&gt;![if&gt; 20.    Le 12 septembre 2014, la chambre de céans a informé les parties de son intention de confier à la Dresse J______, psychiatre psychothérapeute FMH, une expertise et leur a fixé un délai pour qu'elles se prononcent sur une éventuelle cause de récusation de l'experte ainsi que sur la mission d'expertise. ![endif]&gt;![if&gt; 21.    Le 25 septembre 2014, l'OAI a transmis un avis du SMR du 24 septembre 2014 selon lequel il conviendrait d'ajouter deux questions à la mission d'expertise.![endif]&gt;![if&gt; 22.    L'assuré n'a pas fait d'observations.![endif]&gt;![if&gt;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au vu des faits pertinents, du point de vue matériel, le droit éventuel aux prestations doit être examiné au regard du nouveau droit,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en vertu des art. 56ss LPGA.![endif]&gt;![if&gt; 5.        Le litige porte sur le droit du recourant à une rente d’invalidité.![endif]&gt;![if&gt;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7.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9.        A teneur de la jurisprudence constante du Tribunal fédéral,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3).![endif]&gt;![if&gt;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9C_395/2007 , op. cit., consid. 2.4).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Tribunal fédéral 9C_395/07 du 15 avril 2008 consid. 2.3).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11.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12.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fine).![endif]&gt;![if&gt;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14.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Arrêt du Tribunal fédéral des assurances I 751/03 du 19 mars 2004 consid. 3.3).![endif]&gt;![if&gt; Dans un arrêt de principe, le Tribunal fédéral a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instruit du tout un point médical ou lorsqu’il s’agit d’un éclaircissement ou d’une précision ou d’un complément d’une expertise (ATF 137 V 210 consid. 4.4.1.4 in fine et les références). 15.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16.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 ATF 123 V 150 consid. 2 et les références; Arrêt du Tribunal fédéral 8C_337/2009 du 18 février 2010 consid. 7.5). 17.    En l’espèce, l’expertise du Dr F______ du 8 novembre 2013 n’emporte pas la conviction. En effet, l’expert estime que le recourant présente une dépendance éthylique primaire qui aurait précédé et favorisé l’épisode dépressif, sans motivation convaincante ; il part du principe que le recourant a travaillé comme pâtissier dans différentes sociétés et, depuis 2010, auprès de la pâtisserie C______ alors qu’en réalité le recourant a toujours travaillé pour celle-ci (anciennement l’entreprise B______), laquelle est une entreprise familiale. Comme précisé le 5 septembre 2013 par la pâtisserie C______, celle-ci emploie le recourant depuis 23 ans et a adapté ses exigences professionnelles aux problèmes psychiques du recourant, lequel est indiqué comme ne gérant pas le stress, gérant mal ses émotions et quittant son lieu de travail dès qu’il le souhaite. L’expert a ainsi mal appréhendé la réalité de la situation professionnelle du recourant en considérant que celui-ci est capable de travailler dans des conditions du marché économique normal alors qu’en réalité il semble bénéficier d’arrangements professionnels du fait qu’il est employé dans l’entreprise de sa famille. Par ailleurs, la Dresse D______, médecin-traitante du recourant, a attesté d’une maladie bipolaire, une dépression avec connotation paranoïaque, de troubles de la personnalité, de la concentration, du comportement et de la fatigabilité, lesquels étaient incapacitants. Cet avis vient également mettre en doute celui de l’expert F______.![endif]&gt;![if&gt; 18.    Au vu de ce qui précède, il convient d’ordonner une expertise psychiatrique judiciaire, laquelle sera confiée à la Dresse J______, FMH psychiatrie et psychothérapie.![endif]&gt;![if&gt; 19.    Conformément à la demande de l'intimé, la mission d'expertise sera complétée par les questions formulées par le SMR.![endif]&gt;![if&gt; PAR CES MOTIFS, LA CHAMBRE DES ASSURANCES SOCIALES : Statuant Préparatoirement : 1.        Ordonne une expertise médicale. La confie à la Dresse J______, FMH psychiatrie et psychothérapie. Dit que la mission d’expertise sera la suivante : ![endif]&gt;![if&gt; a.         Prendre connaissance du dossier de la cause.![endif]&gt;![if&gt; b.        Si nécessaire prendre tous renseignements auprès des médecins ayant traité M. A______.![endif]&gt;![if&gt; c.         Examiner M. A______.![endif]&gt;![if&gt; d.        Etablir un rapport détaillé et répondre aux questions suivantes: ![endif]&gt;![if&gt; e.         Quelle est l’anamnèse détaillée du cas ?![endif]&gt;![if&gt; f.          Quel est le status détaillé et l'évolution du status depuis le début de l'atteinte ?![endif]&gt;![if&gt; g.         Quelle est l’atteinte à la santé dont souffre M. A______ d’un point de vue psychiatrique (diagnostics) ?![endif]&gt;![if&gt; h.         Depuis quelle date chaque diagnostic est-il présent chez M. A______ ?![endif]&gt;![if&gt; i.           Quel traitement est-il indiqué ? M. A______ suit-il un traitement adéquat ? Y a-t-il une amélioration possible à court/moyen terme ? Un traitement est-il exigible ? Si oui, lequel ? ![endif]&gt;![if&gt; j.          Quelles sont les limitations fonctionnelles ?![endif]&gt;![if&gt; k.        M. A______ présente-t-il une incapacité de travail ? Si oui, dans quelle mesure et depuis quelle date ?![endif]&gt;![if&gt; l.           Existe-il une dépendance (comme l'alcoolisme, la pharmacodépendance ou la toxicomanie) ? Si oui :![endif]&gt;![if&gt; 1) Cette dépendance a-t-elle provoqué une maladie (ou un accident) qui entraîne une atteinte à la santé physique ou mentale de M. A______ ? Si oui, laquelle ? Cette atteinte à la santé entraîne-t-elle une incapacité de travail et à quel taux ? 1) dans l'activité antérieure 2) dans toute autre activité 3) quelle activité est-elle encore possible et à quel taux ? 2) Cette dépendance résulte-t-elle elle-même d'une atteinte à la santé physique ou mentale ayant valeur de maladie ? Si oui, laquelle ? Cette atteinte à la santé entraîne-t-elle une incapacité de travail et à quel taux ? 1) dans l'activité antérieure, 2) dans toute autre activité 3) quelle activité est-elle encore possible et à quel taux ? m.       Compte tenu de votre diagnostic, l’assuré pourrait-il en faisant preuve de bonne volonté exercer une activité lucrative ? Si oui, laquelle ? A quel taux ? Depuis quelle date ? Quel est votre pronostic quant à l’exigibilité de la reprise d’une activité lucrative ? Si non ou dans une mesure restreinte, pour quels motifs ? Quelles sont les limitations fonctionnelles qui entrent en ligne de compte ?![endif]&gt;![if&gt; n.         Êtes-vous d'accord avec les constatations et conclusions du Dr F______ (expertise du 8 novembre 2013) ? En particulier avec l'estimation d'une capacité de travail de 50% jusqu'au 30 novembre 2013 et de 100% dès le 1 er décembre 2013 ? Si non, pour quels motifs ?![endif]&gt;![if&gt; o.        Êtes-vous d'accord avec les avis de la Dresse D______ (dont avis du 29 août 2013) ? En particulier avec l'estimation d'une réelle capacité de travail de 30% ? Si non, pour quels motifs ? ![endif]&gt;![if&gt; p.        Au vu du dossier, votre réponse aux questions susmentionnées est-elle identique à celle que vous auriez donnée à la date de la décision rendue par l’Office cantonal de l’assurance-invalidité, soit le 3 février 2014 ? Si non, pourquoi et quelles sont les réponses qui varient ?![endif]&gt;![if&gt; q.        Des mesures de réadaptation professionnelle sont-elles envisageables ?![endif]&gt;![if&gt; Faire toutes autres observations ou suggestions utiles. Réserve le sort des frais jusqu’à droit jugé au fond. La greffière : Alicia PERRONE La présidente :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