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A/686/2025 vom 10. November 2025</w:t>
      </w:r>
    </w:p>
    <w:p>
      <w:r>
        <w:t>GE Cour de justice, 2025-11-10, FR</w:t>
      </w:r>
    </w:p>
    <w:p>
      <w:r>
        <w:rPr>
          <w:b/>
        </w:rPr>
        <w:t xml:space="preserve">Quelle: </w:t>
      </w:r>
      <w:r>
        <w:t>https://mcp.opencaselaw.ch/entscheid/ge_gerichte_A_686_2025</w:t>
      </w:r>
    </w:p>
    <w:p>
      <w:r>
        <w:t>FR: GE_GERICHTE A/686/2025 du 10 novembre 2025</w:t>
      </w:r>
    </w:p>
    <w:p>
      <w:r>
        <w:t>IT: GE_GERICHTE A/686/2025 del 10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La procédure devant la chambre de céans est régie par les dispositions de la LPGA et de la loi sur la procédure administrative, du 12 septembre 1985 (LPA – E 5 10).</w:t>
      </w:r>
    </w:p>
    <w:p>
      <w:r>
        <w:rPr>
          <w:b/>
        </w:rPr>
        <w:t>E. 1.4</w:t>
      </w:r>
    </w:p>
    <w:p>
      <w:r>
        <w:t>Interjeté dans la forme et le délai prévus par la loi, le recours est recevable.</w:t>
      </w:r>
    </w:p>
    <w:p>
      <w:r>
        <w:rPr>
          <w:b/>
        </w:rPr>
        <w:t>E. 2</w:t>
      </w:r>
    </w:p>
    <w:p>
      <w:r>
        <w:t>Le litige porte sur le point de savoir si l’intimée était fondée à considérer que l’état de santé du recourant était stabilisé au 29 février 2024 et, dans l’affirmative, sur le montant de l’IPAI et l’existence d’un degré d’invalidité suffisant pour ouvrir droit à une rente.</w:t>
      </w:r>
    </w:p>
    <w:p>
      <w:r>
        <w:rPr>
          <w:b/>
        </w:rPr>
        <w:t>E. 3.1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3.2</w:t>
      </w:r>
    </w:p>
    <w:p>
      <w:r>
        <w:t>Selon l’art. 6 al. 2 LAA, l’assurance alloue aussi ses prestations pour les lésions corporelles énumérées aux lettres a à h (dont les déchirures du ménisque et les déchirures de tendons), pour autant que celles-ci ne soient pas dues de manière prépondérante à l’usure ou à une maladie. Dans un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 en revanche, en l’absence d’un accident au sens juridique, le cas doit être examiné sous l’angle de l’art. 6 al. 2 LAA (ATF 146 V 51 consid. 9.1 ; résumé dans la RSAS 1/2020 p. 33ss. ; arrêt du Tribunal fédéral 8C_520/2020 du 3 mai 2021 consid. 5.1).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w:t>
      </w:r>
    </w:p>
    <w:p>
      <w:r>
        <w:rPr>
          <w:b/>
        </w:rPr>
        <w:t>E. 3.3</w:t>
      </w:r>
    </w:p>
    <w:p>
      <w:r>
        <w:t>Si l’assuré est invalide (art. 8 LPGA) à 10 % au moins par suite d’un accident, il a droit à une rente d’invalidité, pour autant que l’accident soit survenu avant l’âge ordinaire de la retraite (art. 18 al. 1 LAA, dans sa teneur en vigueur à compter du 1 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3.4</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 sensible amélioration de l’état de santé de l’assuré » (sur cette notion : cf . ci‑après : consid. 4.2.2)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4.1</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4.2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w:t>
      </w:r>
    </w:p>
    <w:p>
      <w:r>
        <w:rPr>
          <w:b/>
        </w:rPr>
        <w:t>E. 4.2.1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 ATF 127 V 102 consid. 5b/bb et SVR 2007 UV n° 8 p. 27 consid. 2).</w:t>
      </w:r>
    </w:p>
    <w:p>
      <w:r>
        <w:rPr>
          <w:b/>
        </w:rPr>
        <w:t>E. 4.2.2</w:t>
      </w:r>
    </w:p>
    <w:p>
      <w:r>
        <w:t>En application de la pratique sur les conséquences psychiques des accidents (ATF 115 V 133 ), l’examen des critères de causalité adéquate doit se faire au moment où l’on ne peut plus attendre de la continuation du traitement médical en rapport avec l’atteinte physique une sensible amélioration de l’état de santé de l’assuré, ce qui correspond à la clôture du cas selon l’art. 19 al. 1 LAA (arrêt du Tribunal fédéral 8C_683/2017 du 24 juillet 2018 consid. 5). En revanche, selon la pratique dite du « coup du lapin », l’examen de la causalité adéquate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(ATF 134 V 109 consid. 4.3 et 6.2 ; arrêt du Tribunal fédéral 8C_303/2017 du 5 septembre 2017 consid. 6.1) ou, autrement dit, du traitement médical en général (« ärztlichen Behandlung insgesamt » ; Alexandra RUMO-JUNGO, Pierre-André HOLZER, Bundesgesetz über die Unfallversicherung , 4 e éd. 2012, ad art. 6, p. 60). L’amélioration de l’état de santé se détermine notamment en fonction de l’augmentation ou de la récupération probable de la capacité de travail réduite par l’accident, étant précisé que l’amélioration attendue par la continuation du traitement médical doit être « sensible ». Le terme « sensible » indique donc que l’amélioration espérée par un autre traitement (approprié au sens de l’art. 10 al. 1 LAA) doit être importante (ATF 143 V 148 consid. 3.1.1). Des améliorations insignifiantes ne suffisent pas, pas plus que la simple possibilité d’une amélioration (arrêt du Tribunal fédéral 8C_528/2022 du 17 novembre 2022 consid. 7.1 et l’arrêt cité).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exemple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prospective et non rétrospective (arrêt du Tribunal fédéral 8C_142/2017 consid. 4 et les arrêts cités), c’est-à-dire à la lumière des circonstances qui prévalaient au moment de la clôture du cas (arrêt du Tribunal fédéral 8C_83/2017 du 11 décembre 2017 consid. 4.3). Pour ce faire, on se fonde en premier lieu sur les renseignements médicaux relatifs aux possibilités thérapeutiques et à l’évolution de la maladie, qui sont généralement compris dans la notion de pronostic (arrêt du Tribunal fédéral 8C_682/2021 du 13 avril 2022 consid. 5.1 et les arrêts cités).</w:t>
      </w:r>
    </w:p>
    <w:p>
      <w:r>
        <w:rPr>
          <w:b/>
        </w:rPr>
        <w:t>E. 5.1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115 V 133 consid. 6,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w:t>
      </w:r>
    </w:p>
    <w:p>
      <w:r>
        <w:rPr>
          <w:b/>
        </w:rPr>
        <w:t>E. 5.2</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 stricto sensu ),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5.3</w:t>
      </w:r>
    </w:p>
    <w:p>
      <w:r>
        <w:t>D’après la casuistique, les chutes d’une hauteur comprise entre deux (arrêt du Tribunal fédéral des assurances U 410/00 du 14 février 2002 consid. 2c) et environ quatre mètres (arrêt du Tribunal fédéral 8C_316/2009 du 8 juin 2009) font partie des accidents de gravité moyenne stricto sensu (arrêt du Tribunal fédéral 8C_496/2014 du 21 novembre 2014 consid. 4.2.3). En revanche, les chutes qui se sont produites d’une hauteur entre cinq et huit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 Ont ainsi été considérés comme étant à la limite supérieure des accidents de gravité moyenne : une chute de quelque huit mètres dans un conduit de cheminée avec une fracture ouverte du pied limite grave ; une chute de cinq mètres entraînant de nombreuses fractures et une commotion cérébrale (pour un rappel de la casuistique en matière de chutes : RAMA 1998 n° U 307 p. 448, consid. 3a). En revanche, une chute d’un échafaudage de deux mètres a été considérée comme étant à la limite inférieure des accidents de gravité moyenne (arrêt du Tribunal fédéral des assurances U 97/04 du 30 décembre 2004), tout comme une chute dans des escaliers (arrêts du Tribunal fédéral des assurances U 246/00 du 28 novembre 2001, U 484/00 du 17 décembre 2001 ou encore U 340705 du 16 décembre 2005 et les exemples cités), étant précisé que dans ces derniers cas, le Tribunal fédéral s’est plusieurs fois demandé si l’accident ne devait pas être classé dans les accidents bénins. Enfin, la chambre de céans a considéré que la chute d’un escabeau de 1.5 mètre de haut pouvait être qualifiée d’accident de gravité moyenne se situant à la limite d’un accident de peu de gravité, voire d’accident de peu de gravité ( ATAS/988/2024 du 5 décembre 2024 consid. 10.1).</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6.3.2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125 V 193 consid. 2). Aussi n’existe-t-il pas, en droit des assurances sociales, un principe selon lequel l’administration ou le juge devrait statuer, dans le doute, en faveur de l’assuré (ATF 135 V 39 consid. 6. 1 et la référence).</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8.1</w:t>
      </w:r>
    </w:p>
    <w:p>
      <w:r>
        <w:t>En l’espèce, il ressort en synthèse du dossier que le 8 février 2021, l’assuré se tenait sur une échelle et qu’il en est tombé d’une hauteur de 1.5 mètre, entraînant ainsi une fracture du processus coronoïde gauche, traitée par ostéosynthèse le 22 février 2021 ( cf . rapport ENMG du 29 novembre 2021 ; pièce 111 intimé, p. 18). En raison de douleurs neurogènes persistantes au coude gauche, le recourant a également subi deux autres interventions ayant consisté, le 5 avril 2022 aux HUG, en une transposition antérieure du nerf ulnaire et, le 12 décembre 2022, au cabinet du Dr O______, en une arthroscopie du coude gauche avec synovectomie antérieure et de la fossette postérieure de l’articulation huméro-ulnaire, complétée par une arthrolyse. Malgré l’évolution favorable rapportée le 8 août 2023 par le Dr O______ (déficit d’extension du coude gauche réduit de 22 à 2 degrés après l’intervention du 12 décembre 2022), le Dr E______ a relevé lors de son examen du 3 janvier 2024 que ce déficit d’extension, qu’il a qualifié de « non réductible », était de 20 degrés et donc très proche des 22 degrés que le Dr O______ avait mesurés avant son intervention. Le Dr E______ a par ailleurs constaté que la rééducation était à présent sans effet, qu’il n’y avait plus de moyens thérapeutiques pouvant conduire à une amélioration et que la situation était ainsi stabilisée sur le plan orthopédique ( cf . pièce 272 intimé, p. 12-13). Sur le plan psychiatrique, les médecins interrogés s’accordent à reconnaître un lien de causalité naturelle entre les troubles psychiques et l’accident. Par ailleurs, même si à l’opposé de la Dre P______, qui ne s’est pas prononcée sur une incapacité de travail éventuelle, le Dr R______ ne retient pas d’état dépressif moyen à sévère en amélioration, mais une atteinte – non incapacitante – prenant la forme d’un trouble de l’adaptation avec prédominance de la perturbation d’autres émotions (F43.23), il n’en retient pas moins dans son rapport du 22 janvier 2025 que le cas n’était pas encore stabilisé.</w:t>
      </w:r>
    </w:p>
    <w:p>
      <w:r>
        <w:rPr>
          <w:b/>
        </w:rPr>
        <w:t>E. 8.2</w:t>
      </w:r>
    </w:p>
    <w:p>
      <w:r>
        <w:t>Étant donné que le recourant conteste principalement la stabilisation de son état de santé – que l’intimée a admise sur la base des seuls aspects somatiques du cas – et qu’il réclame en conséquence la poursuite du versement des indemnités journalières au-delà de la date la clôture du cas au 29 février 2024, il convient de déterminer tout d’abord s’il y a lieu d’évaluer la stabilisation en incluant ou en excluant les aspects psychiques du cas. En l’occurrence, il n’est pas allégué – pas plus qu’il ne ressort des pièces du dossier – que le recourant aurait subi un traumatisme de type « coup du lapin », un traumatisme analogue à la colonne cervicale ou encore un traumatisme craniocérébral lors de l’événement du 22 janvier 2019. Conformément aux principes exposés ci-dessus (consid. 4.2.1 et 4.2.2), il importe donc peu, en principe, que selon le Dr R______, la situation n’était pas encore stabilisée en janvier 2025 puisqu’en application de la jurisprudence applicable aux troubles psychiques apparus après un accident (ATF 115 V 133 consid. 6c/aa), la persistance de troubles psychiques et de leur traitement ne constitue pas un motif de report de la clôture du cas, étant donné que les atteintes psychiques ne sont pas prises en compte pour l’appréciation de la causalité adéquate dans la pratique tirée de l’ATF 115 V 133 précité (arrêt du Tribunal fédéral 8C_330/2023 du 10 novembre 2023 consid. 6.5 et l’arrêt cité). Il s’ensuit que la décision litigieuse ne prête en principe pas le flanc à la critique en tant qu’elle fixe le droit à la rente et à l’IPAI dès la clôture du cas prononcée sur la base des seuls éléments somatiques du tableau clinique. En désaccord avec ce point, le recourant fait valoir, d’une part, que le cas n’était pas stabilisé au moment de l’examen du 3 janvier 2024 du Dr E______, même d’un point de vue purement somatique, et, d’autre part, qu’il existerait, dans son cas, un lien de causalité adéquate entre ses troubles psychiques – non stabilisés à cette date – et l’événement du 8 février 2021, si bien que le droit aux prestations provisoires (indemnités journalières et prise en charge du traitement médical) aurait dû se poursuivre au-delà de la date de clôture du cas retenue par l’intimée (29 février 2024). En tout état, cette dernière n’aurait pas établi correctement son droit à la rente et à l’IPAI, non seulement en faisant abstraction de ses troubles psychiques, mais aussi en surévaluant son revenu avec invalidité réalisable dans une activité adaptée.</w:t>
      </w:r>
    </w:p>
    <w:p>
      <w:r>
        <w:rPr>
          <w:b/>
        </w:rPr>
        <w:t>E. 8.3</w:t>
      </w:r>
    </w:p>
    <w:p>
      <w:r>
        <w:t>Compte tenu de la nature de ces griefs, il apparaît nécessaire d’examiner les critères de causalité adéquate ( cf . ci-après : consid. 8.4). Cependant, étant donné qu’en application de la pratique sur les conséquences psychiques des accidents (ATF 115 V 133 ), qui est applicable au cas d’espèce, l’examen des critères de causalité adéquate doit se faire au moment où l’on ne peut plus attendre de la continuation du traitement médical en rapport avec l’atteinte physique une sensible amélioration de l’état de santé ( cf . ci-dessus : consid. 4.2.2), il est nécessaire, dans un premier temps, de déterminer ce moment. À cet égard, le rapport du 6 janvier 2024 du Dr E______ retient que la situation est stabilisée, compte tenu de l’absence d’autres moyens thérapeutiques pouvant conduire à une amélioration et d’une rééducation qui était jusqu’à présent sans effet. Ce faisant, le Dr E______ apprécie la stabilisation du cas à l’aune du seul coude gauche, soit à l’exclusion des douleurs à l’épaule gauche (tendinopathie fissuraire de grade I du tendon sus-épineux gauche) et des discopathies cervicales. À l’appui de sa position, il explique que, dans les métiers tels que celui de plâtrier-peintre, il existe une certaine tension sur le sus-épineux à partir de l’âge de 20 ans et qu’ainsi, un lien de causalité naturelle avec l’accident du 8 février 2021 n’est pas donné au degré de le vraisemblance prépondérante. Concernant les « éventuelles douleurs à la colonne cervicale », il explique que celles-ci ne sont pas non plus attribuables à cet événement. Dans le même sens, le Dr O______ retient dans son rapport du 8 août 2023 une absence de substrat anatomique pour les plaintes au rachis cervical et à l’épaule gauche. Pour sa part, le recourant ne remet pas en cause l’absence de lien de causalité entre ses discopathies cervicales et l’accident. S'agissant de son épaule gauche, il fait valoir qu'aucun élément au dossier ne laisse supposer qu’il aurait eu des problèmes à l’épaule gauche sans cet événement ( cf . complément d’opposition, p. 11). Étant donné que ce simple avis personnel, reposant sur un raisonnement post hoc ergo propter hoc , va à l’encontre des appréciations motivées des Drs O______ et E______, il n’est pas de nature à les remettre en cause. Il résulte de ce qui précède que la tendinopathie fissuraire de grade I du tendon sus-épineux gauche n’est pas imputable à l’accident du 8 février 2021 et que sur le plan somatique, cet événement a uniquement causé, au degré de la vraisemblance prépondérante, une atteinte au coude gauche. On peut certes être tenté d’objecter qu’aux termes de l’art. 6 al. 2 let. f. LAA, l’assureur-accidents alloue aussi ses prestations pour les déchirures des tendons, pour autant qu’elles ne soient pas dues de manière prépondérante à l’usure ou à une maladie. Cependant, en prouvant, dans le cas particulier, que l’accident n’a causé qu’une atteinte au coude gauche sur le plan somatique, l’intimée a également apporté la preuve que cet événement ne constituait pas une cause – même partielle – de la tendinopathie fissuraire du tendon sus-épineux. Par ce biais, il a été établi simultanément que la fissuration de ce tendon était due de manière prépondérante à l’usure ou à une maladie (ATF 146 V 51 consid. 9.1 précité pour un cas et un raisonnement similaire). Cette conclusion s’impose à plus forte raison qu’il n’existe pas, en l’espèce, d’indice au dossier évoquant la survenance d’un autre événement après le 8 février 2021. Il s’ensuit que la présomption de l’art. 6 al. 2 LAA a été renversée et que l’intimée est libérée de son obligation de prester pour les troubles à l’épaule gauche. Compte tenu de ces éléments, la position de l’intimée n’apparaît pas critiquable en tant qu’elle retient que d’un point de vue somatique, le cas était stabilisé à la date de l’examen du 3 janvier 2024 du Dr E______ ou à tout le moins le 29 février 2024, date de la clôture du cas. Sachant toutefois qu’il est nécessaire de procéder à une clôture globale du cas ( i.e . en incluant les troubles psychiques) s’il existe un lien de causalité naturelle et adéquate entre les troubles psychiques et l’accident (arrêt du Tribunal fédéral 8C_235/2020 du 15 février 2021 consid. 2.3 et les références), il est nécessaire d’examiner ci-après si les troubles psychiques du recourant, qui n’étaient toujours pas stabilisés en janvier 2025, présentent un lien de causalité adéquate avec l’événement du 8 février 2021.</w:t>
      </w:r>
    </w:p>
    <w:p>
      <w:r>
        <w:rPr>
          <w:b/>
        </w:rPr>
        <w:t>E. 8.4</w:t>
      </w:r>
    </w:p>
    <w:p>
      <w:r>
        <w:t>À la lumière de la casuistique exposée ci-dessus (consid. 6.3), l’accident du 8 février 2021, lors duquel le recourant a chuté d’une hauteur de 1.50 mètre (pièce 111 intimé, p. 28), peut être qualifié au mieux d’accident de gravité moyenne se situant à la limité d’un accident de peu de gravité. Au moins quatre des critères jurisprudentiels doivent dès lors être remplis pour que le lien de causalité adéquate soit admis, étant toutefois précisé qu’un seul suffit s’il revêt une intensité particulière. À noter encore que seules les atteintes physiques – à l’exclusion des troubles psychiques – doivent être prises en considération lors de l’appréciation des différents critères.</w:t>
      </w:r>
    </w:p>
    <w:p>
      <w:r>
        <w:rPr>
          <w:b/>
        </w:rPr>
        <w:t>E. 8.4.1</w:t>
      </w:r>
    </w:p>
    <w:p>
      <w:r>
        <w:t>S’agissant des circonstances concomitantes particulièrement dramatiques ou du caractère particulièrement impressionnant de l’accident,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Il convient d’accorder à ce critère une portée moindre lorsque la personne ne se souvient pas de l’accident (arrêt du Tribunal fédéral 8C_361/2022 du 13 octobre 2022 consid. 5.3.1 et la référence). Ce critère peut être considéré comme rempli s’il existait objectivement une menace immédiate pour la vie de la personne (arrêt du Tribunal fédéral 8C_703/2022 du 1 er septembre 2023 consid. 4.3 et les références). Dans les arrêts 8C_657/2013 du 3 juillet 2014 (consid. 5.4) et U 603/2006 du 7 mars 2007 (consid. 5), le Tribunal fédéral a rappelé sa casuistique concernant le caractère particulièrement impressionnant ou dramatique en matière de chutes. -          ce critère avait été nié notamment : o   dans le cas d’un travailleur victime d’un accident dans les circonstances suivantes : une lourde pierre s’était détachée d’un mur haut de 2.7 mètres d’un immeuble en démolition et lui avait percuté le dos, puis la cheville gauche, alors qu’il s’apprêtait à franchir une fenêtre ; le choc l’avait projeté en avant et il s’était trouvé face contre terre, à cheval sur la base de l’encadrement de la fenêtre ; o   dans le cas d’un travailleur qui était tombé d’un échafaudage d’une hauteur d’environ 3 à 4 mètres ou d’un travailleur qui avait chuté d’une échelle d’une hauteur d’environ 4.5 mètres dans une fouille. -          ce critère avait été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89/99 du 10 juillet 2000). La chambre de céans considère qu’au vu de la non-réalisation du critère des circonstances concomitantes particulièrement dramatiques ou du caractère particulièrement impressionnant de l’accident dans des cas plus graves, il n’existe aucun motif d’en admettre la réalisation dans le cas d’espèce, soit pour une chute de 1.50 mètre avec réception sur le sol.</w:t>
      </w:r>
    </w:p>
    <w:p>
      <w:r>
        <w:rPr>
          <w:b/>
        </w:rPr>
        <w:t>E. 8.4.2</w:t>
      </w:r>
    </w:p>
    <w:p>
      <w:r>
        <w:t>Quant au critère de gravité ou la nature particulière des lésions physiques, compte tenu notamment du fait qu’elles sont propres, selon l’expérience, à entraîner des troubles psychiques, sa réalisation requiert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arrêt du Tribunal fédéral 8C_249/2018 du 12 mars 2019 consid. 5.2.2, publié in SVR 2019 UV n° 27 p. 99, par renvoi à l’arrêt 8C_566/2013 du 18 août 2014 consid. 6.2.2 et la référence). Dans la mesure où la réalisation de ce critère a été niée tant pour une fracture de l’avant-bras (arrêt du Tribunal fédéral 8C_81/2024 du 28 octobre 2024 consid. 6.1) que pour une fracture du coude (fracture de la tête radiale ; arrêt du Tribunal fédéral U 154/04 du 16 janvier 2006 consid. 4.7.1), sa réalisation doit être niée également pour la fracture plurifragmentaire du processus coronoïde ici en cause.</w:t>
      </w:r>
    </w:p>
    <w:p>
      <w:r>
        <w:rPr>
          <w:b/>
        </w:rPr>
        <w:t>E. 8.4.3</w:t>
      </w:r>
    </w:p>
    <w:p>
      <w:r>
        <w:t>Pour apprécier le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U 393/05 du 27 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 du Tribunal fédéral 8C_361/2007 consid. 5.3 ; arrêt du Tribunal fédéral des assurances U 380/04 du 15 mars 2005 consid. 5.2.4, in RAMA 2005 n° U 549 p. 239). La jurisprudence a notamment nié que ce critère fût rempli pour un traitement ayant duré environ seize mois, constitué pour une large part d’ergothérapie, ce qui ne constituait pas un traitement particulièrement pénible et invasif (arrêt du Tribunal fédéral 8C_98/2015 du 18 juin 2015 consid. 4.5). Dans deux autres arrêts, le Tribunal fédéral a également refusé de retenir une durée anormalement longue des soins médicaux pour un traitement ayant duré deux ans sans être particulièrement pénible ou invasif (arrêts du Tribunal fédéral 8C_277/2019 du 22 janvier 2020 consid. 5.1 et U 37/06 du 22 février 2007 consid. 7.3). En l’occurrence, le recourant a subi des interventions à son bras gauche les 22 février 2021, le 5 avril et 12 décembre 2022, soit trois interventions en l’espace de près de 22 mois. Au regard de la casuistique (arrêt du Tribunal fédéral 8C_277/2019 du 22 janvier 2020 consid. 5.1 et la référence à l’arrêt U 37/06 précité), niant le caractère particulièrement pénible ou invasif du traitement d’un membre supérieur droit ayant nécessité plusieurs interventions chirurgicales et duré deux ans, la non-réalisation de ce critère doit également être retenue dans le cas d’espèce.</w:t>
      </w:r>
    </w:p>
    <w:p>
      <w:r>
        <w:rPr>
          <w:b/>
        </w:rPr>
        <w:t>E. 8.4.4</w:t>
      </w:r>
    </w:p>
    <w:p>
      <w:r>
        <w:t>En ce qui concerne le critère des difficultés apparues au cours de la guérison et des complications importantes, il convient de préciser que ces deux aspects ne doivent pas être remplis de manière cumulative. Le critère des difficultés apparues au cours de la guérison et/ou la présence de complications importantes requiert l’existence de motifs particuliers ayant entravé la guérison. À cet égard, la prise de nombreux médicaments et la mise en œuvre de différentes thérapies ne suffisent pas pour répondre à ce critère. Il en va de même lorsqu’en dépit de thérapies régulières, il n’a été possible d’obtenir ni l’absence de symptômes ni une capacité de travail (complète) dans l’activité habituelle (arrêt du Tribunal fédéral 8C_252/2007 du 16 mai 2008 consid. 7.6 et les arrêts cités). En l’espèce, avant la clôture du cas le 29 février 2024, le recourant a subi trois opérations au bras gauche. Cela ne suffit pas pour satisfaire à ce critère (arrêt du Tribunal fédéral 8C_424/2020 du 24 septembre 2020 consid. 5.3, niant la réalisation de celui-ci malgré cinq opérations). Par ailleurs, au regard de l’arrêt 8C_81/2024 précité – dans lequel la Haute Cour a également nié des difficultés apparues au cours de la guérison et des complications importantes malgré un état d’irritation chronique au coude sans tendance à l’amélioration au cours des douze derniers mois ( cf . consid. 9.3 de cet arrêt) –, on ne saurait considérer que la persistance d’une cicatrice ulnaire au coude gauche très algique au toucher ( cf . rapport du 8 août 2023 du Dr O______ ; cf . aussi rapport du 6 janvier 2024 du Dr E______, p. 13) permettrait de conclure qu’il existe des complications importantes, ce d'autant plus que les résultats de l’examen ENMG du 19 juin 2023 ont révélé une nette amélioration des données électrophysiologiques par rapport à l’examen du 5 août 2022. En effet, des circonstances particulières, telles que d’autres maladies affectant considérablement le processus de guérison (par ex : processus de guérison prolongé en raison d’une sclérose en plaques ; arrêt du Tribunal fédéral 8C_424/2020 du 24 septembre 2020 consid. 5.3 et les arrêts cités), ne sont pas données en l’espèce. On rappellera enfin qu’une guérison lente ne suffit pas à elle seule (arrêt du Tribunal fédéral 8C_493/2018 du 12 septembre 2018 consid. 5.3.3). Il s’ensuit que le critère des difficultés apparues au cours de la guérison et des complications importantes n’est pas réalisé.</w:t>
      </w:r>
    </w:p>
    <w:p>
      <w:r>
        <w:rPr>
          <w:b/>
        </w:rPr>
        <w:t>E. 8.4.5</w:t>
      </w:r>
    </w:p>
    <w:p>
      <w:r>
        <w:t>S’agissant du critère des erreurs dans le traitement médical entraînant une aggravation notable des séquelles de l’accident, le recourant s’en prévaut certes mais sans expliciter son point de vue. Cela étant, en l’absence d’éléments au dossier suggérant que les séquelles de l’accident auraient été aggravées par un traitement non conforme aux règles de l’art ( cf . notamment le rapport du 19 août 2021 de la Dre D______, réfutant des reproches de cette nature), le fait que le critère en question n’a pas été retenu par l’intimée ne prête pas le flanc à la critique.</w:t>
      </w:r>
    </w:p>
    <w:p>
      <w:r>
        <w:rPr>
          <w:b/>
        </w:rPr>
        <w:t>E. 8.4.6</w:t>
      </w:r>
    </w:p>
    <w:p>
      <w:r>
        <w:t>Pour que le critère des douleurs physiques persistantes soit rempli, il est nécessaire que celles-ci aient existé sans interruption notable durant tout le temps écoulé entre l’accident et la clôture du cas (art. 19 al. 1 LAA ; arrêt du Tribunal fédéral 8C_13/2022 du 29 septembre 2022 consid. 4.4.1). L’intensité des douleurs est examinée au regard de leur crédibilité, ainsi que de l’empêchement qu’elles entraînent dans la vie quotidienne (ATF 134 V 109 consid. 10.2.4 ; arrêt du Tribunal fédéral 8C_565/2022 du 23 mai 2023 consid. 4.2.7). En l’espèce, le recourant a déclaré, lors de l’examen final par le Dr E______, que les deux interventions réalisées après son séjour à la CRR n’avaient pas amélioré sa situation, qu’il ne pouvait plus être peintre et « avoir des douleurs identiques permanentes à la face antéro-latérale du bras ». Le Dr E______ a toutefois relevé qu’il n’y avait pas de névrome individualisable au niveau de la branche du nerf cutané antébrachial médial, que les traitements symptomatiques « de type antalgie de palier I [Dafalgan à raison de deux à trois fois par jour] [étaient] essentiellement centrés sur un problème psychologique, pour lequel il [voyait] d’ailleurs un psychiatre » et qu’il existait une très faible utilisation volontaire du membre supérieur gauche, correspondant à des autolimitations et à une sous-estimation de ce qu’il pouvait objectivement réaliser ( cf . pièce 272 intimé, p. 12-13). Dans ces circonstances, il est pour le moins douteux que le critère des douleurs physiques persistantes soit réalisé. Au regard de la non-réalisation de cinq critères sur sept (ci-dessus : consid. 8.4.1 à 8.4.5), la question peut en tout état souffrir de demeurer indécise.</w:t>
      </w:r>
    </w:p>
    <w:p>
      <w:r>
        <w:rPr>
          <w:b/>
        </w:rPr>
        <w:t>E. 8.4.7</w:t>
      </w:r>
    </w:p>
    <w:p>
      <w:r>
        <w:t>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8C_93/2022 du 19 octobre 2022 consid. 5.3 et 8C_209/2020 du 18 janvier 2021 consid. 5.2.2). Ce critère est en principe admis pour une incapacité totale de travail de près de trois ans (arrêts du Tribunal fédéral 8C_600/2020 du 3 mai 2021 consid. 4.2.4 et 8C_547/2020 du 1 er mars 2021 consid. 5.1), mais pas en présence d’une incapacité de travail totale d’un peu plus d’une année (arrêt du Tribunal fédéral 8C_209/2020 du 18 janvier 2021 consid. 5.2.2), d’un an et demi (arrêt du Tribunal fédéral 8C_627/2019 du 10 mars 2020 consid. 5.4.5), de 20 mois (arrêt du Tribunal fédéral 8C_93/2022 du 19 octobre 2022 consid. 5.3), de 21 mois (arrêt du Tribunal fédéral 8C_600/2020 précité consid. 4.2.4) ou de deux ans et quatre mois (arrêt du Tribunal fédéral 8C_547/2020 du 1 er mars 2021 consid. 5.3 et 5.4). En ce qui concerne la détermination de la durée de l’incapacité de travail, la jurisprudence n’est pas constante. Alors que dans l’arrêt 8C_547/2020 précité, cette durée a été calculée en tenant compte de l’évolution jusqu’à la stabilisation du cas, le Tribunal fédéral n’a pas attendu ce moment dans un arrêt du 26 juin 2009, concernant une personne victime d’un accident en 1999, au bénéfice d’indemnités journalières entières durant près de cinq ans, correspondant à une incapacité de travail totale jusqu’en 2004 : même si l’on partait du principe que l’assuré, qui avait participé à des courses cyclistes à partir de 2002, était apte à exercer une activité adaptée à partir de cette date, il n’en restait pas moins qu’il avait été en incapacité totale de travail pour des raisons somatiques pendant près de trois ans (« fast drei Jahren »). À elle seule, cette incapacité suffisait à remplir le critère du degré et de la durée de l’incapacité de travail pour raisons physiques (arrêt du Tribunal fédéral 8C_116/2009 du 26 juin 2009 consid. 4.6). En l’espèce, les rapports des 6 janvier et 22 juillet 2024 – sur lesquels la décision litigieuse se fonde – retiennent que le cas était stabilisé lors de l’examen médical du 3 janvier 2024 et que, si l’ancienne activité habituelle d’aide-peintre n’était plus exigible, tel n’était pas le cas pour une activité n’impliquant ni le port répété de charge supérieures à 7 kg ni le maintien du coude gauche en extension ou en porte-à-faux, une telle activité adaptée étant exigible à plein temps et sans diminution de rendement. On constate ainsi qu’entre l’événement du 8 février 2021 et la stabilisation du cas, ce sont presque trois ans (deux ans et onze mois) qui se sont écoulés, ce qui suffirait en soi à admettre la réalisation du critère du degré et de la durée de l’incapacité de travail due aux lésions physiques. On relève néanmoins qu’à l’exception de la limite fixée pour le port de charges, abaissée de 10 à 7 kg par le Dr E______, les limitations fonctionnelles que ce médecin a retenues in fine correspondent à celles dont la CRR avait déjà fait mention le 20 janvier 2022, notamment au vu des activités que le recourant avait réalisées en novembre 2021 aux ateliers professionnels de cet établissement, un peu plus de neuf mois après l’accident. En tout état, la question de la réalisation du degré et de la durée de l’incapacité de travail due aux lésions physiques peut souffrir de demeure indécise pour les motifs déjà mentionnés ( cf . ci-dessus : consid. 8.4.6 in fine ).</w:t>
      </w:r>
    </w:p>
    <w:p>
      <w:r>
        <w:rPr>
          <w:b/>
        </w:rPr>
        <w:t>E. 8.5</w:t>
      </w:r>
    </w:p>
    <w:p>
      <w:r>
        <w:t>Compte tenu de l’examen des critères de causalité adéquate qui précède, cinq sur sept d’entre eux ne sont pas réalisés, ce qui ne suffit pas, en présence d’un accident de gravité moyenne à la limite des accidents de peu de gravité, pour établir un lien de causalité adéquate entre les troubles psychiques – dont la causalité naturelle est admise par l’intimée – et l’accident du 8 février 2021. La responsabilité de l’intimée n’étant ainsi pas engagée pour les troubles psychiques du recourant, il n’est pas nécessaire de départager les avis des Drs P______ et R______, partiellement divergents. Vu qu’en application de la jurisprudence applicable aux troubles psychiques apparus après un accident, ici déterminante (ci-dessus : consid. 8.2 et 8.3), une éventuelle non-stabilisation du cas d’un point de vue psychique ne constitue pas un motif de report de la clôture du cas en l’absence de lien de causalité adéquate entre les troubles psychiques et l’accident, l’intimée était fondée à clore le cas le 29 février 2024, compte tenu de la stabilisation de celui-ci d’un point de vue somatique au moment de l’examen du 3 janvier 2024 du Dr E______. On relèvera enfin que des mesures de réadaptation de l’assurance-invalidité n’étaient pas en cours au 29 février 2024, le recourant n’ayant pas formé de demande de prestations auprès de l’OAI. Compte tenu de ces éléments, l’intimée était fondée à mettre fin à la prise en charge des frais de traitement et au paiement des indemnités journalières avec effet au 29 février 2024.</w:t>
      </w:r>
    </w:p>
    <w:p>
      <w:r>
        <w:rPr>
          <w:b/>
        </w:rPr>
        <w:t>E. 9</w:t>
      </w:r>
    </w:p>
    <w:p>
      <w:r>
        <w:t>Dans la mesure où le versement d’une rente d’invalidité intervient au moment où prend fin le droit à une indemnité journalière, il reste à examiner si le recourant peut prétendre à une telle rente à compter du 1 er mars 2024.</w:t>
      </w:r>
    </w:p>
    <w:p>
      <w:r>
        <w:rPr>
          <w:b/>
        </w:rPr>
        <w:t>E. 9.1</w:t>
      </w:r>
    </w:p>
    <w:p>
      <w:r>
        <w:t>En l’espèce, il est constant que l’accident du 8 février 2021 a causé une fracture au bras gauche et que malgré le traitement prodigué, comprenant trois interventions chirurgicales réalisées les 22 février 2021, le 5 avril et 12 décembre 2022, un retour du membre supérieur gauche à l’état qui était le sien avant l’accident n’a pas eu lieu. À cet égard, le Dr E______ – dont les rapports des 6 janvier et 22 juillet 2024 sont à la base de la décision litigieuse – retient que le cas était stabilisé lors de l’examen médical du 3 janvier 2024 et que si l’ancienne activité habituelle d’aide-peintre n’était plus exigible, tel n’était pas le cas pour une activité n’impliquant ni le port répété de charges supérieures à 7 kg, ni le maintien du coude gauche en extension ou en porte-à-faux, une telle activité adaptée étant exigible à plein temps et sans diminution de rendement.</w:t>
      </w:r>
    </w:p>
    <w:p>
      <w:r>
        <w:rPr>
          <w:b/>
        </w:rPr>
        <w:t>E. 9.2</w:t>
      </w:r>
    </w:p>
    <w:p>
      <w:r>
        <w:t>Pour la détermination du degré d’invalidité du recourant, il convient, en principe, de procéder à la comparaison des revenus en 2024, année de la stabilisation de l’état de santé et donc de l’ouverture éventuelle du droit à une rente d’invalidité. On précisera également que les variations enregistrées par les revenus à comparer doivent être prises en compte jusqu’à la date de la décision sur opposition (ATF 143 V 295 consid. 4.1.3), en l’occurrence le 27 janvier 2025.</w:t>
      </w:r>
    </w:p>
    <w:p>
      <w:r>
        <w:rPr>
          <w:b/>
        </w:rPr>
        <w:t>E. 9.2.1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in SVR 2023 UV n° 8 p. 22). C’est par exemple le cas lorsque l’emploi occupé avant la survenance de l’atteinte à la santé n’existe plus au moment déterminant pour l’évaluation de l’invalidité (arrêts du Tribunal fédéral 9C_501/2013 du 28 novembre 2013 consid. 4.2 ; 9C_416/2011 du 26 janvier 2011 consid. 3.2 et la référence à l’arrêt du Tribunal fédéral des assurances B 80/01 du 17 octobre 2003 consid. 5.2.2). C’est le cas également lorsqu’il est établi, au degré de la vraisemblance prépondérante, que la personne assurée aurait perdu son emploi même sans atteinte à la santé (arrêt du Tribunal fédéral 9C_882/2010 du 25 janvier 2011 consid. 7.2.2) ou qu’elle a déjà perdu son emploi avant l’accident (arrêt du Tribunal fédéral des assurances U 3/03 du 4 septembre 2003 consid. 6.2). Il n’en va pas autrement lorsqu’au moment de la naissance du droit à la rente, la personne assurée contre les accidents ne pourrait plus exercer son activité habituelle pour des raisons de santé étrangères à l’accident (arrêt du Tribunal fédéral 8C_41/2015 du 24 avril 2015 consid. 2.3). Ainsi, si la perte de l’emploi est due à des motifs étrangers à l’invalidité, le revenu sans invalidité doit en principe être déterminé sur la base de valeurs moyennes (arrêts 9C_500/2020 du 1 er mars 2021 consid. 4.1 ; 9C_212/2015 du 9 juin 2015 consid. 5.4 et références).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Tribunal fédéral 8C_746/2023 du 7 juin 2024 ; 8C_259/2021 du 23 septembre 2021 consid. 3 et les références). À cette fin, la jurisprudence admet que les données salariales pertinentes ne sont pas nécessairement celles de l’ESS, mais qu’elles peuvent provenir aussi d’une convention collective de travail (CCT) étendue, étant relevé que les revenus spécifiques à une branche économique y sont reproduits de manière plus précise que dans l’ESS (arrêt du Tribunal fédéral 8C_562/2023 du 29 mai 2024 consid. 4.1.2 et 4.1.3). L’utilisation des données salariales d’une CCT étendue nécessite cependant d’avoir à l’esprit que les minima salariaux qui y sont fixés peuvent être inférieurs dans une plus ou moins grande mesure aux salaires moyens de la branche concernée (arrêt du Tribunal fédéral 9C_93/2008 du 19 janvier 2009 consid. 6.3.2). En l’absence de données salariales pertinentes dans une telle CCT, il est possible de se fonder sur les revenus statistiques de l’ESS (arrêts du Tribunal fédéral 9C_595/2010 du 14 octobre 2010 consid. 3.3 ; 9C_93/2008 du 19 janvier 2009 consid. 6.3.2). L’ESS, plus particulièrement la ligne « total » du tableau TA1 peut être également privilégiée en cas d’expériences professionnelles multiples. Ainsi, dans un arrêt du 23 septembre 2021, relatif à une personne sans formation professionnelle particulière, ayant travaillé en dernier lieu dans le secteur du nettoyage sous le régime du gain intermédiaire de l’assurance-chômage – en étant au bénéfice d’un contrat de durée de durée déterminée qui aurait de toute manière pris fin peu après l’accident dont elle avait été victime – mais comptant plusieurs expériences professionnelles dans divers métiers du bâtiment à son actif, le Tribunal fédéral a considéré qu’il n’était pas établi, au degré de la vraisemblance prépondérante, que l’assuré aurait continué à travailler en tant que nettoyeur. Aussi a-t-il retenu qu’il y avait lieu de déterminer le revenu sans invalidité en se fondant sur la ligne « total » du tableau TA1 des ESS et non sur la ligne 77, 79-82 (applicable au nettoyage) de ce tableau, ni sur le salaire que réalisait l’intimé dans son emploi intermédiaire (arrêt du Tribunal fédéral 8C_259/2021 du 23 septembre 2021 consid. 4.3).</w:t>
      </w:r>
    </w:p>
    <w:p>
      <w:r>
        <w:rPr>
          <w:b/>
        </w:rPr>
        <w:t>E. 9.2.1.1</w:t>
      </w:r>
    </w:p>
    <w:p>
      <w:r>
        <w:t>Sachant qu’en l’espèce, le registre du commerce révèle que l’entreprise B______ Sàrl, dénommée S______Sàrl à partir du 22 février 2022, a été dissoute par suite de faillite prononcée le 24 mars 2022 et radiée du registre du commerce le 3 juin 2022, il y a lieu de considérer qu’au moment déterminant pour l’évaluation de l’invalidité (1 er mars 2024), le recourant n’aurait plus exercé d’activité pour le même employeur même sans l’accident du 8 février 2021. Il ressort en outre de son parcours professionnel qu’il « a toujours travaillé comme peintre en bâtiment, soit en entreprise temporaire ou comme employé » depuis son arrivée en Suisse en 2014 ( cf . pièce 111 intimé, p. 9). En l’absence d’expérience professionnelle dans diverses branches économiques, le cas du recourant diffère donc de celui ayant fait l’objet de l’arrêt 8C_259/2021 précité. Aussi apparaît-t-il établi, au degré de la vraisemblance prépondérante, que sans l’accident du 8 février 2021, le recourant aurait continué à exercer le métier de peintre/aide-peintre en bâtiment. Dans ces conditions, le choix de l’intimée de fixer le revenu sans invalidité du recourant au moyen de la CCT du second œuvre romand (ci-après : CCT-SOR), applicable notamment à la branche d’activité « plâtrerie et peinture » ne prête pas le flanc à la critique, ce d’autant moins que le salaire versé par l’employeur en 2021 (CHF 25.15 par heure ; cf . pièce 1 intimé) correspondait au montant prévu à l’annexe II de la CCT-SOR pour le canton de Genève, entre 2020 et 2023 (CHF 25.15 pour un « Travailleur Classe C » dès l’âge de 22 ans). On précisera que, selon l’annexe II précitée, le passage automatique de la catégorie C en catégorie B (CHF 27.20 par heure, soit CHF 4'789.- par mois x 13) se fait au bout de trois ans d’expérience et que les minima salariaux de la CCT-SOR ont connu une réévaluation au 1 er janvier 2024, passant à CHF 27.60 par heure (soit CHF 4'905.- par mois x 13) pour un travailleur de classe B. Selon l’art. 18 CCT-SOR, la classe B correspond soit à un travailleur sans certificat fédéral de capacité occupé à des travaux professionnels, soit à un travailleur titulaire d’une attestation fédérale de formation professionnelle de la branche d’activité (AFP) (al. 1). Une formation professionnelle d’au moins deux ans acquise à l’étranger additionnée de deux ans d’expérience dans la branche considérée est équivalente au niveau d’une attestation fédérale de formation professionnelle (AFP) et donne droit à une rémunération selon la classe de salaire B (al. 4).</w:t>
      </w:r>
    </w:p>
    <w:p>
      <w:r>
        <w:rPr>
          <w:b/>
        </w:rPr>
        <w:t>E. 9.2.1.2</w:t>
      </w:r>
    </w:p>
    <w:p>
      <w:r>
        <w:t>En l’espèce, il ressort des documents déterminants pour la fixation de la rente (pièces 282-283 intimée) et de la décision litigieuse que, malgré la prise en compte de l’évolution du revenu avec invalidité jusqu’en 2024 selon l’indice suisse des salaires (ci-après : ISS), l’intimée n’a pas tenu compte, en parallèle, de la hausse des minima salariaux prévue par la CCT-SOR au 1 er janvier 2024. En conséquence, le revenu sans invalidité déterminant n’est pas de CHF 62'257.- (soit CHF 4'789.- x 13) comme retenu par l’intimée, mais de CHF 63'765.- (soit CHF 4'905.- x 13).</w:t>
      </w:r>
    </w:p>
    <w:p>
      <w:r>
        <w:rPr>
          <w:b/>
        </w:rPr>
        <w:t>E. 9.2.2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w:t>
      </w:r>
    </w:p>
    <w:p>
      <w:r>
        <w:rPr>
          <w:b/>
        </w:rPr>
        <w:t>E. 9.2.2.1</w:t>
      </w:r>
    </w:p>
    <w:p>
      <w:r>
        <w:t>En l’occurrence, l’intimée a déterminé le revenu avec invalidité sur la base de l’ESS. Dans la mesure où le recourant n’a pas repris d’activité lucrative après la survenance de l’atteinte à la santé, ce choix, qui n’est pas contesté, n’apparaît pas contestable non plus (ATF 148 V 174 consid. 6.2). Il en va de même de la référence au tableau TA1, tirage « skill level » de l’ESS 2022, plus précisément à la ligne « total », pour un homme, et au niveau de compétences 1, ce qui correspond à CHF 5'305.- (soit CHF 63'660.- par an) pour 40 heures de travail, respectivement CHF 5'530.46 (ou CHF 66'365.55 par an) en tenant compte de la durée normale de travail dans les entreprises (41.7h) puis, après indexation à l’ISS, à CHF 67'493.76 en 2023 (+ 1.7%) et à CHF 68'506.16 en 2024 (+ 1.5% selon l’estimation basée sur les trois premiers trimestres de l’année 2024). Alors que le calcul du taux d’invalidité effectué par l’intimée tenait compte, dans la décision (initiale) du 26 janvier 2024 d’un abattement de 10% sur le revenu avec invalidité, en vertu des limitations fonctionnelles retenues le 6 janvier 2024 par le Dr E______ et du « statut d’étranger » (pièce 282 intimée, p. 2), la décision litigieuse consent à une réduction de 15% sur la base des mêmes critères d’abattement en précisant qu’avec le temps, le permis L, initialement pris en compte, aurait fait place à un permis B moins bien rémunéré que le salaire médian d’un homme sans fonction de cadre (Suisses et étrangers confondus), la différence étant de 13.5% en défaveur des titulaires de permis B ( cf . ESS 2022, tableau T12_b). Concernant tout d’abord les limitations fonctionnelles découlant d’un handicap à un bras, le Tribunal fédéral a considéré à réitérées reprises que lorsque les activités exigibles sont limitées à des activités mono-manuelles ou que la main dominante ne peut être utilisée que pour des gestes d’appoint, un abattement de 20 à 25% du revenu d’invalide est en principe justifié (arrêts du Tribunal fédéral 8C_58/2018 du 7 août 2018 consid. 5.3 et les nombreux arrêts cités, in SVR 2019 UV n° 7 p. 27 ; 8C_606/2022 du 4 mai 2023 consid. 6.1 ; cf . néanmoins les arrêts du Tribunal fédéral 8C_587/2019 du 30 octobre 2019 consid. 7.3 ; 8C_383/2020 du 21 septembre 2020 consid. 4.2.2 et les arrêts cités, dans lesquels des abattements de 15% et 10% ont été considérés comme admissibles, le Tribunal fédéral n’ayant pas constaté d’abus ou d’excès du pouvoir d’appréciation ; arrêt du Tribunal fédéral 8C_706/2022 du 5 décembre 2023 consid. 6.3.2.1). Concernant ensuite la question du type d’autorisation délivrée aux ressortissants étrangers, la chambre de céans constate qu’il ressort du tableau T12_b précité qu’en 2022, le revenu médian des hommes sans fonction de cadre (Suisses et étrangers confondus) s’élevait à CHF 6’305.-, alors qu’il s’élevait à CHF 5'239.- pour les titulaires d’un permis de courte durée (permis L), CHF 5'454.- pour les titulaires d’un permis de séjour (permis B), CHF 6'040.- pour les bénéficiaires d’un permis d’établissement (permis C) et CHF 5'929.- pour les travailleurs frontaliers (permis G). Enfin, pour les étrangers au bénéfice d’aucune des autorisations précitées, la catégorie « Autres » faisait état d’un revenu médian de CHF 4’653.-.</w:t>
      </w:r>
    </w:p>
    <w:p>
      <w:r>
        <w:rPr>
          <w:b/>
        </w:rPr>
        <w:t>E. 9.2.2.2</w:t>
      </w:r>
    </w:p>
    <w:p>
      <w:r>
        <w:t>Le recourant relève qu’il n’est au bénéfice d’aucun permis et que sa situation en Suisse, qui a toujours été irrégulière, justifie un abattement de 20% en concours avec les limitations fonctionnelles. Après vérification du registre informatisé de l’office cantonal de la population et des migrations du canton de Genève (OCPM), il apparaît effectivement que le recourant n’y a jamais figuré. Cela étant, la question de savoir si une situation irrégulière en Suisse et le désavantage salarial statistique qui en découle sont de nature à justifier un abattement a déjà été tranchée négativement par le Tribunal fédéral dans un arrêt 8C_734/2023 du 25 juillet 2024, refusant de prendre en compte l’absence d’autorisation de séjour en Suisse ( cf . le consid. 5.3.2 de cet arrêt). Concernant à présent les limitations fonctionnelles, il ressort des constatations de la CRR à l’issue du séjour du recourant en décembre 2021 – soit avant que celui-ci ait bénéficié des interventions des 5 avril et 12 décembre 2022 ayant conduit, selon l’examen ENMG du 19 juin 2023 à une normalisation du nerf ulnaire – que l’intéressé, qui est droitier, était parvenu à un « pourcentage d’utilisation fonctionnelle de la main lésée (G) » de 48%, cette proportion se composant de la moyenne des épreuves suivantes : mobilité de la main (87%), force de préhension (34%), prise mono-manuelle et déplacements d’objets (30%), fonction bimanuelle (42%). Sachant par ailleurs que ces pourcentages ont été obtenus malgré un phénomène d’autolimitation constaté tant par la CRR que le Dr E______, ce dernier relevant, d’une part, « qu’il existe une étude de force au Jamar qui, chez un homme de la stature de l’assuré, est particulièrement discrépant[e] » (pièce 205 intimé, p. 9) et, d’autre part, qu’il n’y a « pas d’amyotrophie nette entre la droite et la gauche avec un biceps à 36 cm pour 35 cm [et] un avant-bras à 31 cm pour 30 cm » (pièce 272 intimé, p. 12), il serait inapproprié de qualifier le recourant de mono-manuel. Il s’ensuit qu’un abattement supérieur à celui de 15% accordé n’est pas justifié. Le revenu avec invalidité s’établit ainsi à CHF 58'230.23 (soit 68'506.16 x 85/100).</w:t>
      </w:r>
    </w:p>
    <w:p>
      <w:r>
        <w:rPr>
          <w:b/>
        </w:rPr>
        <w:t>E. 9.2.3</w:t>
      </w:r>
    </w:p>
    <w:p>
      <w:r>
        <w:t>Il résulte de ce qui précède qu’en procédant à la comparaison des revenus avec et sans invalidité tels qu’ils ont été déterminés ci-dessus, le taux d’invalidité s’élève non pas à 6.47%, mais à 9% ([63'765 - 58’230.23] x 100 / 63'765 = 8.67%, arrondi à 9% ; cf . ATF 130 V 121 ), ce qui demeure insuffisant pour ouvrir droit à une rente. Au vu de ce qui précède, la décision querellée doit être confirmée, en tant qu'elle a refusé au recourant le droit à une rente d'invalidité.</w:t>
      </w:r>
    </w:p>
    <w:p>
      <w:r>
        <w:rPr>
          <w:b/>
        </w:rPr>
        <w:t>E. 10</w:t>
      </w:r>
    </w:p>
    <w:p>
      <w:r>
        <w:t>Il convient enfin d’examiner si le recourant peut prétendre à une IPAI.</w:t>
      </w:r>
    </w:p>
    <w:p>
      <w:r>
        <w:rPr>
          <w:b/>
        </w:rPr>
        <w:t>E. 10.1</w:t>
      </w:r>
    </w:p>
    <w:p>
      <w:r>
        <w:t>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sur l’assurance-accidents du 20 décembre 1982 – OLAA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Selon l’art. 36 al. 4 OLAA, il sera équitablement tenu compte des aggravations prévisibles de l’atteinte à l’intégrité. Une révision n’est possible qu’en cas exceptionnel, si l’aggravation est importante et n’était pas prévisible.</w:t>
      </w:r>
    </w:p>
    <w:p>
      <w:r>
        <w:rPr>
          <w:b/>
        </w:rPr>
        <w:t>E. 10.2</w:t>
      </w:r>
    </w:p>
    <w:p>
      <w:r>
        <w:t>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 cf . Jean-Maurice FRÉSARD, Margit MOSER-SZELESS, L’assurance-accidents obligatoire in : Schweizerisches Bundesverwaltungsrecht (SBVR), 3 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 113 V 218 consid. 4b ; RAMA 2004 n° U 514 p. 415, U 134/03, consid. 5.2 ; RAMA 2000 n° U 362 p. 41). Une atteinte à l’intégrité au sens de l’art. 24 al. 1 LAA consiste généralement en un déficit corporel – anatomique ou fonctionnel –, mental ou psychique ( cf . Alfred MAURER, Schweizerisches Unfallversicherungsrecht , 1985, p. 414). La gravité de l’atteinte, dont dépend le montant de l’indemnité, se détermine uniquement d’après les constatations médicales (SVR 2009 UV n° 27 p. 97 ; arrêt du Tribunal fédéral 8C_459/2008 du 4 février 2009 consid. 2.3 ; cf . aussi Thomas FREI, Die Integritätsentschädigung nach Art. 24 und 25 des Bundesgesetzes über die Unfallversicherung , 1998, p. 41). L’évaluation incombe donc avant tout aux médecins, qui doivent, d’une part, constater objectivement quelles limitations subit l’assuré et, d’autre part, estimer l’atteinte à l’intégrité en résultant (FRÉSARD/ MOSER-SZELESS, op. cit . n. 317).</w:t>
      </w:r>
    </w:p>
    <w:p>
      <w:r>
        <w:rPr>
          <w:b/>
        </w:rPr>
        <w:t>E. 10.3</w:t>
      </w:r>
    </w:p>
    <w:p>
      <w:r>
        <w:t>L’annexe 3 de l’OLAA comporte un barème – reconnu conforme à la loi et non exhaustif (ATF 124 V 29 consid. 1b ; 124 V 209 consid. 4a/bb ; 113 V 218 consid. 2a) – des lésions fréquentes et caractéristiques, évaluées en pour cent. L’atteinte à des fonctions psychiques partielles, comme la mémoire et la capacité de concentration, justifie une IPAI de 20% selon ce barème. Pour les atteintes à l’intégrité spéciales ou qui ne figurent pas dans la liste, le barème est appliqué par analogie, compte tenu de la gravité de l’atteinte. On procédera de même lorsque l’assuré présente simultanément plusieurs atteintes à l’intégrité physique, mentale ou psychique (annexe 3,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du montant maximum du gain assuré serait appliqué (annexe 3, ch. 2).</w:t>
      </w:r>
    </w:p>
    <w:p>
      <w:r>
        <w:rPr>
          <w:b/>
        </w:rPr>
        <w:t>E. 10.4</w:t>
      </w:r>
    </w:p>
    <w:p>
      <w:r>
        <w:t>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 ; RAMA 1998 n° U 296 p. 235, U 245/96, consid. 2a). Il ressort de la table 1 de la SUVA, traitant de l’atteinte à l’intégrité résultant de troubles fonctionnels des membres supérieurs, qu’une IPAI de 35% est prévue en cas de paralysie inférieure du plexus brachial.</w:t>
      </w:r>
    </w:p>
    <w:p>
      <w:r>
        <w:rPr>
          <w:b/>
        </w:rPr>
        <w:t>E. 10.5</w:t>
      </w:r>
    </w:p>
    <w:p>
      <w:r>
        <w:t>Dans son rapport du 6 janvier 2024, le Dr E______ a évalué à 5% l’IPAI résultant du déficit du nerf antébrachial cutané médial. À l’appui de cette solution, le Dr E______ explique que l’événement du 8 février 2021 n’a pas causé « d’atteinte plexuelle » mais que le nerf antébrachial cutané médial, qui a été atteint uniquement de façon sensitive, n’en constitue pas moins une des branches du plexus brachial inférieur. Rappelant qu’une paralysie inférieure du plexus brachial est cotée à 35% selon la table 1, le Dr E______ en conclut qu’une simple atteinte sensitive du nerf antébrachial cutané médial peut être évaluée à 5% au maximum. Le recourant objecte que l’intimée a omis de prendre en considération l’atteinte à la santé psychique résultant de l’événement de l’accident et qu’en l’occurrence, le taux d’IPAI devrait se monter à 20% conformément à ce que prévoit l’OLAA à son annexe 3 OLAA en cas d’atteinte à des fonctions psychiques partielles, comme la mémoire et la capacité de concentration. En argumentant de la sorte, le recourant ne remet pas en cause les explications du Dr E______ concernant l’atteinte à l’intégrité physique, il tente en revanche de porter la discussion sur le terrain d’une éventuelle atteinte à l’intégrité psychique. Cela étant, cette thématique n’a pas lieu d’être approfondie vu l’absence de lien de causalité adéquate entre les troubles psychiques et l’accident ( cf . ci-dessus : consid. 8.5). Dans ces circonstances, la décision litigieuse n’est pas critiquable en tant qu’elle fixe à 5% l’IPAI due au recourant.</w:t>
      </w:r>
    </w:p>
    <w:p>
      <w:r>
        <w:rPr>
          <w:b/>
        </w:rPr>
        <w:t>E. 11</w:t>
      </w:r>
    </w:p>
    <w:p>
      <w:r>
        <w:t>Compte tenu de ce qui précède, le recours est rejeté.</w:t>
      </w:r>
    </w:p>
    <w:p>
      <w:r>
        <w:rPr>
          <w:b/>
        </w:rPr>
        <w:t>E. 12</w:t>
      </w:r>
    </w:p>
    <w:p>
      <w:r>
        <w:t>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