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A/682/2015 vom 30. März 2015</w:t>
      </w:r>
    </w:p>
    <w:p>
      <w:r>
        <w:t>GE Cour de justice, 2015-03-30, FR</w:t>
      </w:r>
    </w:p>
    <w:p>
      <w:r>
        <w:rPr>
          <w:b/>
        </w:rPr>
        <w:t xml:space="preserve">Quelle: </w:t>
      </w:r>
      <w:r>
        <w:t>https://mcp.opencaselaw.ch/entscheid/ge_gerichte_A_682_2015</w:t>
      </w:r>
    </w:p>
    <w:p>
      <w:r>
        <w:t>FR: GE_GERICHTE A/682/2015 du 30 mars 2015</w:t>
      </w:r>
    </w:p>
    <w:p>
      <w:r>
        <w:t>IT: GE_GERICHTE A/682/2015 del 30 marzo 2015</w:t>
      </w:r>
    </w:p>
    <w:p>
      <w:pPr>
        <w:pStyle w:val="Heading2"/>
      </w:pPr>
      <w:r>
        <w:t>Volltext</w:t>
      </w:r>
    </w:p>
    <w:p>
      <w:r>
        <w:t>Genève Cour de justice (Cour de droit public) Chambre administrative 30.03.2015 A/682/2015</w:t>
      </w:r>
    </w:p>
    <w:p>
      <w:r>
        <w:t>A/682/2015 ATA/307/2015 du 30.03.2015 ( FPUBL ) , REFUSE RÉPUBLIQUE ET CANTON DE GENÈVE POUVOIR JUDICIAIRE A/682/2015 - FPUBL " ATA/307/2015 ![endif]--&gt; COUR DE JUSTICE Chambre administrative Décision du 30 mars 2015 sur effet suspensif dans la cause M. A______ contre DÉPARTEMENT DE L'EMPLOI, DES AFFAIRES SOCIALES ET DE LA SANTÉ Vu la lettre du directeur général de la direction générale de l’action sociale (ci-après : la DGAS) au sein du département de l’emploi, des affaires sociales et de la santé (ci-après : le DEAS ou le département) du 19 décembre 2014, informant M. A______ - qui avait été engagé en qualité d’auxiliaire au sein du service de protection de l’adulte (ci-après : le SPAd) dès le 1 er août 2014 pour une durée de douze mois - de ce qu’il avait pris acte de sa démission pour le 15 décembre 2014, mais qu’il ne pouvait pas donner suite à sa demande de recevoir une indemnité de départ égale à six fois son traitement ; vu le recours expédié le 27 février 2015 au greffe de la chambre administrative de la Cour de justice (ci-après : la chambre administrative) par M. A______, concluant préalablement à l’octroi de l’effet suspensif, au fond, principalement à la constatation que la DGAS et le SPAd n’avaient pas respecté ses droits et que la décision d’acceptation de sa démission sans le versement d’indemnités de départ était nulle et sans effet sur l’effectivité du contrat, les frais devant être mis à la charge de la DGAS, subsidiairement à l’évaluation des indemnités dues et la condamnation de la DGAS au paiement ; vu la détermination sur effet suspensif du 16 mars 2015 du département intimé, représenté par l’office du personnel de l’État, concluant principalement à l’irrecevabilité du recours, subsidiairement au retrait de l’effet suspensif du recours, les frais devant être mis à la charge du recourant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21 de la loi sur la procédure administrative du 12 septembre 1985 (LPA - E 5 10), l’autorité peut d’office ou sur requête ordonner des mesures provisionnelles en exigeant au besoin des sûretés (al. 1) ; que ces mesures sont ordonnées par le président s’il s’agit d’une autorité collégiale ou d’une juridiction administrative (al. 2) ; que selon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qu'en l'espèce, à ce stade de la procédure, la question de savoir si la lettre du DEAS du 19 décembre 2014 est un acte attaquable, de même que celle de savoir si le recours a été formé dans le délai légal, peuvent souffrir de demeurer indécise ; qu’en outre et en tout état de cause, la question de savoir si le recourant est demeuré ou non membre du personnel de la DGAS ainsi que celle de savoir si sa démission était assortie d’une condition suspensive et, si tel était le cas, quelle en seraient la validité et la portée, ne peuvent pas être tranchées dans le cadre des présentes mesures provisionnelles ; que peut également demeurer ouverte la question de savoir si entreraient en considération l’octroi de l’effet suspensif, comme demandé, ou plutôt des mesures provisionnelles tendant au maintien de l’intéressé dans la fonction publique et la continuation du versement de son traitement ; que quoi qu’il en soit, l’octroi de l’effet suspensif au recours ou des mesures provisionnelles reviendraient à une réponse positive jusqu’au prononcé de l’arrêt au fond à rendre, anticiperait le jugement définitif et équivaudrait à une condamnation provisoire sur le fond, ce qui est précisément prohibé à ce stade de la procédure ; que, par ailleurs, les observations formulées sur effet suspensif par l’intimé ne laissent prima facie aucune place à une ouverture pour une réintégration du recourant ; que selon l’art. 31 al. 2 et 3 de la loi générale relative au personnel de l’administration cantonale, du pouvoir judiciaire et des établissements publics médicaux du 4 décembre 1997 (LPAC - B 5 05), la chambre administrative ne peut pas imposer la réintégration d’un agent public en cas de résiliation des rapports de travail, si tant est qu’elle puisse en l’occurrence la proposer ; que cela vaut, a fortiori, lorsqu’il s’agit d’une démission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 qu’au demeurant, il ne ressort pas du recours que le recourant souhaiterait être réintégré au sein du personnel du département ; que par surabondance, l’intérêt public au bon fonctionnement comme celui à la préservation des finances de l’intimé au vu de l’incertitude de la capacité du recourant à rembourser les mois de traitement ou d’indemnités qui lui seraient versés en cas de confirmation de la décision querellée sont importants ( ATA/525/2014 précité ; ATA/206/2013 du 2 avril 2013 ; ATA/519/2012 du 10 août 2012) ; que ces intérêts priment les éventuelles difficultés financières que le recourant pourrait rencontrer du fait de la cessation de son traitement ; qu’au vu de ce qui précède, la demande d’octroi de l’effet suspensif ou de mesures provisionnelles sera refusée, le sort des frais de la procédure étant réservé jusqu’à droit jugé au fond. LA CHAMBRE ADMINISTRATIVE refuse l’octroi de l’effet suspensif au recours de M. A______ ainsi que toutes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département de l'emploi, des affaires sociales et de la santé.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