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A/674/2011 vom 17. Juni 2010</w:t>
      </w:r>
    </w:p>
    <w:p>
      <w:r>
        <w:t>GE Cour de justice, 2010-06-17, FR</w:t>
      </w:r>
    </w:p>
    <w:p>
      <w:r>
        <w:rPr>
          <w:b/>
        </w:rPr>
        <w:t xml:space="preserve">Quelle: </w:t>
      </w:r>
      <w:r>
        <w:t>https://mcp.opencaselaw.ch/entscheid/ge_gerichte_A_674_2011</w:t>
      </w:r>
    </w:p>
    <w:p>
      <w:r>
        <w:t>FR: GE_GERICHTE A/674/2011 du 17 juin 2010</w:t>
      </w:r>
    </w:p>
    <w:p>
      <w:r>
        <w:t>IT: GE_GERICHTE A/674/2011 del 17 giugno 2010</w:t>
      </w:r>
    </w:p>
    <w:p>
      <w:pPr>
        <w:pStyle w:val="Heading2"/>
      </w:pPr>
      <w:r>
        <w:t>Volltext</w:t>
      </w:r>
    </w:p>
    <w:p>
      <w:r>
        <w:t>Genève Cour de justice (Cour de droit public) Chambre des assurances sociales 24.03.2011 A/674/2011</w:t>
      </w:r>
    </w:p>
    <w:p>
      <w:r>
        <w:t>A/674/2011 ATAS/292/2011 du 24.03.2011 ( RMCAS ) RÉPUBLIQUE ET CANTON DE GENÈVE POUVOIR JUDICIAIRE A/674/2011 ATAS/292/2011 COUR DE JUSTICE Chambre des assurances sociales Arrêt incident du 24 mars 2011 1 ère Chambre En la cause Monsieur P__________, domicilié à Onex recourant contre HOSPICE GENERAL, Service juridique, sis cours de Rive 12, 1211 Genève 3 intimé Attendu en fait que par décision du 17 juin 2010, le service du revenu minimum cantonal d'aide sociale (ci-après le RMCAS) a réclamé à Monsieur P__________ le remboursement de la somme de 5'167 fr. 50, représentant les prestations des mois de septembre 2009, et de décembre 2009 à février 2010 ; Que l'intéressé a formé opposition le 24 juin 2010 concluant notamment à la suspension immédiate de la décision litigieuse ; Que le 1 er juillet 2010, le Conseil d'administration de l'Hospice général, instance d'opposition (ci-après l'Hospice général), a attiré son attention sur le fait que ladite décision n'était pas exécutoire ; Que par décision du 3 février 2011, l'Hospice général a partiellement admis l'opposition en ce sens qu'il a réduit le montant à restituer à 2'000 fr. ; qu'il s'est par ailleurs d'ores et déjà prononcé sur la demande de remise ; qu'il l'a rejetée, considérant que la condition de bonne foi n'était pas réalisée ; Que l'intéressé a interjeté recours le 4 mars 2011 contre la décision sur opposition ; qu'il demande à ce que son recours suspende immédiatement la décision attaquée ; Qu'invité à se déterminer sur cette question, l'Hospice général a relevé, le 22 mars 2011, qu'il n'avait pas retiré l'effet suspensif ; Que la cause a été gardée à juger s'agissant de l'effet suspensif ; Considérant en droit que conformément à l'art. 134 al. 3 let. d de la loi sur l'organisation judiciaire, du 26 septembre 2010 (LOJ; RS E 2 05) en vigueur dès le 1 er janvier 2011, la Chambre des assurances sociales de la Cour de justice connaît en instance unique des contestations prévues à l'art. 38 de la loi cantonale sur les prestations cantonales accordées aux chômeurs en fin de droit, du 18 novembre 1994 (LRMCAS; RS J 2 25) ; Que sa compétence pour juger du cas d’espèce est ainsi établie ; Que le litige porte sur la remise de l'obligation de rembourser la somme de 2'000 fr. ; Que le recourant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 que l'art. 61 LPGA pose des exigences auxquelles doit satisfaire la procédure devant le tribunal cantonal des assurances, laquelle est réglée par le droit cantonal, sous réserve de l'art. 1 al. 3 PA ; que l'art. 56 LPGA, qui concerne le droit de recours, ne règle pas l'effet suspensif éventuel du recours (Ueli KIESER, ATSG-Kommentar, p. 562 ch. m.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Qu'en l'espèce, force est de constater que l'Hospice général n'a pas retiré l'effet suspensif au recours ; que la demande visant à obtenir son rétablissement est dès lors sans objet ; PAR CES MOTIFS, LA CHAMBRE DES ASSURANCES SOCIALES : Statuant sur incident Déclare la demande de rétablissement de l'effet suspensif sans objet.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