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A/673/2020 vom 17. Juni 2020</w:t>
      </w:r>
    </w:p>
    <w:p>
      <w:r>
        <w:t>GE Cour de justice, 2020-06-17, FR</w:t>
      </w:r>
    </w:p>
    <w:p>
      <w:r>
        <w:rPr>
          <w:b/>
        </w:rPr>
        <w:t xml:space="preserve">Quelle: </w:t>
      </w:r>
      <w:r>
        <w:t>https://mcp.opencaselaw.ch/entscheid/ge_gerichte_A_673_2020</w:t>
      </w:r>
    </w:p>
    <w:p>
      <w:r>
        <w:t>FR: GE_GERICHTE A/673/2020 du 17 juin 2020</w:t>
      </w:r>
    </w:p>
    <w:p>
      <w:r>
        <w:t>IT: GE_GERICHTE A/673/2020 del 17 giugno 2020</w:t>
      </w:r>
    </w:p>
    <w:p>
      <w:pPr>
        <w:pStyle w:val="Heading2"/>
      </w:pPr>
      <w:r>
        <w:t>Erwägungen</w:t>
      </w:r>
    </w:p>
    <w:p>
      <w:r>
        <w:rPr>
          <w:b/>
        </w:rPr>
        <w:t>E. 4</w:t>
      </w:r>
    </w:p>
    <w:p>
      <w:r>
        <w:t>ème Chambre En la cause Monsieur A______, domicilié ______, GENÈVE recourante contre OFFICE CANTONAL DE L'EMPLOI, sis rue des Gares 16, GENÈVE intimé EN FAIT 1.        Monsieur A______ (ci-après l'assuré ou le recourant), né le ______1968, s'est inscrit à l'office cantonal de l'emploi (ci-après l'OCE ou l'intimé) le 4 décembre 2019 pour un placement au 1 er janvier 2020. 2.        Il avait été licencié par son employeur, B______, le 4 septembre 2019, pour des raisons économiques, avec effet au 31 décembre 2019, conformément au contrat de travail signé le 1 er novembre 2015. 3.        Il ressort du curriculum vitae de l'assuré qu'il a été, dès 2015, directeur de C______, devenue B______, responsable du département fiscal. 4.        Le 4 décembre 2019, l'OCE a reçu un formulaire de preuves de recherches personnelles d'emploi effectuées de septembre à fin novembre 2019. Il en ressort que l'assuré a fait trois recherches en septembre, six en octobre, cinq novembre et trois en décembre 2019. 5.        À teneur d'un plan d'actions du 16 décembre 2019 signé par l'assuré, celui-ci était informé qu'il devait faire un nombre minimum de recherches d'emploi de dix par mois. 6.        Le 2 janvier 2020, l'assuré a transmis à l'OCE un formulaire de preuves de recherches d'emploi pour le mois de décembre 2019 dont il ressort qu'il en a fait dix. 7.        Par décision du 7 janvier 2020, le service juridique de l'OCE a prononcé contre l'assuré une suspension du droit à l'indemnité de neuf jours pour recherches d'emploi insuffisantes quantitativement durant le délai de congé. 8.        Le 13 janvier 2020, l'assuré a formé opposition à la décision du 7 janvier 2020. Il avait parcouru la législation applicable et suivi strictement les instructions de sa conseillère. Ses recherches personnelles d'emploi pendant le délai de congé avaient été effectuées avec diligence et validées par sa conseillère. De plus, il fallait prendre en considération qu'il n'avait pas été libéré de ses obligations. Il avait dès lors travaillé jusqu'au 31 décembre 2019, sans vacances, mis à part les jours fériés usuels, ce qui impliquait peu de temps pour faire des recherches approfondies. La liste qu'il avait envoyée à l'OCE le 2 janvier pour les recherches d'emplois de décembre 2019 indiquait, comme demandé, dix recherches. 9.        Par décision sur opposition du 21 janvier 2020, l'OCE a retenu que l'assuré était dans l'obligation de chercher du travail dès son licenciement et, plus précisément, en octobre, novembre et décembre 2019, en quantité et qualité suffisantes afin d'éviter d'émarger à l'assurance-chômage. Il avait effectué six recherches d'emploi en septembre 2019 et cinq en octobre 2019, ce qui était manifestement insuffisant, au vu de la jurisprudence en la matière. Ses dix démarches entreprises au mois de décembre 2019 pouvaient être considérées comme quantitativement suffisantes. C'était ainsi à juste titre qu'une sanction avait été prononcée contre l'assuré. La durée de la suspension de neuf jours était cependant réduite à six jours pour sanctionner les recherches d'emploi quantitativement insuffisantes en octobre et novembre 2019 uniquement et respecter ainsi au mieux le barème du SECO et le principe de la proportionnalité. En conséquence, l'opposition de l'assuré était partiellement admise. 10.    Le 19 février 2020, l'assuré a formé recours contre la décision précitée auprès de la chambre des assurances sociales de la Cour de justice. Il faisait valoir que la qualité des recherches, le corps de métier, le secteur d'activité, le niveau hiérarchique ainsi que son âge n'avaient pas été pris en compte dans la décision. De plus, le fait d'être en poste, ce qui impliquait un travail à 100% jusqu'à la fin du délai de congé, n'avait pas été pris en compte. Il avait occupé le poste de directeur pendant plus de quatre ans au sein de la société C______ à Nyon (B______), qui faisait partie du groupe D______. Il gérait et développait le département fiscal, coordonnait avec la direction du groupe les différentes activités (marketing, acquisition) et, de 2016 à 2017, il s'était occupé de la restructuration et de la gestion de l'entité suisse. Il s'agissait d'une activité de cadre supérieur. Suite à la restructuration du groupe initiée en novembre 2018, il avait eu de nombreux pourparlers avec le conseil d'administration pour retrouver un rôle auprès du groupe, sans succès. Ses recherches avaient été faites avec diligence et la ferme intention de retrouver du travail rapidement. Il était dès lors inexact et arbitraire de considérer qu'il n'avait pas fait assez d'efforts dans ses recherches d'emploi pendant la période en cause. Sa stratégie de recherche d'emploi avait été fondée sur les points suivants : -          Activation du réseau personnel : cette démarche avait porté ses fruits, car elle avait abouti à un entretien d'embauche auprès de « E______ » ; -          Recherches dans les sites de recherche d'emploi usuels (JobUp, Indeed, etc) : malheureusement les postes correspondant à ses recherches étaient rares ou inexistants ; -          Activation des réseaux sociaux comme Linkedln ; -          Investissement, à sa charge, dans des entretiens de coaching auprès d'une agence réputée spécialisée dans l'accompagnement des cadres en recherche de travail. En conclusion, le recourant contestait la sanction de six jours car, dans son cas de figure, la quantité des recherches n'aurait eu aucune influence pour retrouver un travail. Ses recherches avaient été effectuées avec diligence en tenant compte de la qualité des personnes interpellées et des postes à repourvoir. Il avait focalisé ses recherches et demandes d'emploi auprès d'entreprises qui cherchaient à repourvoir des postes correspondant à son profil ou à développer leurs champs d'activité dans son domaine d'expertise, pour se donner plus de chance de retrouver un poste similaire à celui perdu. Il lui aurait été aisé de multiplier les offres spontanées auprès de toutes les fiduciaires de la place juste pour satisfaire le critère quantitatif, mais cela n'aurait débouché sur aucun résultat, ni proposition d'emploi. Selon les statistiques, la durée de la recherche d'emploi pour les personnes dans sa situation était estimée en moyenne à 7,8 mois. Il lui était donc difficile de comprendre comment il aurait pu retrouver un travail en faisant des recherches en quantité. 11.    Par réponse du 28 avril 2020, l'intimé a persisté dans la décision querellée. 12.    Le 6 mai 2020, le recourant a précisé qu'il avait intensifié ses recherches au cours de son congé. Ainsi, et depuis la notification de son licenciement, il avait effectué vingt-quatre recherches ciblées et diverses démarches supplémentaires (coaching) afin de tout mettre en oeuvre pour retrouver un emploi. En conclusion, il demandait l'annulation de la décision sur opposition et de la sanction prononcée à son encontre. 13.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L'objet du litige porte sur le bien-fondé de la suspension de six jours du droit à l'indemnité du recourant pour recherches insuffisantes d'emploi quantitativement pendant son délai de congé. 4.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ATAS/1281/2010 consid. 6). En tant qu'autorité de surveillance, le Secrétariat d'État à l'économie (ci-après SECO) a adopté des directives à l'intention des organes d'exécution - Bulletin LACI IC (ci-après: LACI-IC). Il est mentionné dans ces directives (B314) que tout chômeur est en principe tenu de rechercher un emploi avant même de présenter une demande d'indemnité. Il doit notamment remplir cette obligation déjà durant le délai de congé.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Les obligations du chômeur découlent cependant de la loi. Elles n'impliquent ni une information préalable (par exemple sur les recherches d'emploi pendant le délai de congé; cf. ATF 124 V 225 consid. 5b p. 233 et arrêt C 208/03 du 26 mars 2004 consid. 3.1 in DTA 2005 n° 4 p. 58), ni un avertissement préalable. 5.        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chambre de céans doit se limiter à examiner si l'administration a fait un usage critiquable de son pouvoir d'appréciation (arrêt du Tribunal fédéral 8C 316/07 du 16 avril 2008 consid. 2.2). Dans un arrêt du 10 janvier 2020 ( 8C_708/2019 ), le Tribunal fédéral a jugé que s'il était vrai que le barème du SECO faisait preuve d'un certain schématisme en tant que la durée de la suspension était fonction de la durée du délai de congé, il n'en demeurait pas moins que les autorités décisionnelles devaient fixer la sanction en tenant compte de toutes les circonstances du cas d'espèce. Si le délai de congé était de trois mois ou plus et que sur l'ensemble de cette période, l'assuré n'avait pas fait des recherches d'emploi quantitativement et/ou qualitativement suffisantes, la sanction était comprise entre 9 et 12 jours selon le barème du SECO. Cependant, si en dépit de recherches insuffisantes, il était établi que l'assuré avait régulièrement postulé pour des emplois au cours de la période précédant son chômage et qu'il avait en outre intensifié ses recherches à mesure que la période de chômage effective se rapprochait, l'autorité devait en tenir compte et diminuer le nombre de jours de suspension, le barème n'ayant à cet égard qu'un caractère indicatif. Le Tribunal fédéral avait eu l'occasion de juger que, sous l'angle de l'obligation générale de diminuer le dommage ancré à l'art. 17 al. 1 LACI, le requérant de prestations avait l'obligation de postuler régulièrement à un emploi durant la période précédant son inscription à l'assurance-chômage. Ainsi, un assuré ayant fait une pause dans ses recherches d'emploi pendant plus d'un mois au cours de la période de congé devait être sanctionné quand bien même il avait fait des recherches d'emploi quantitativement et qualitativement suffisantes au cours de l'ensemble de la période précédant son chômage (cf. ATF 139 V 524 consid. 4.2 p. 530). 6.        En l'espèce, l'intimé a prononcé une suspension du droit à l'indemnité de six jours, en se référant aux trois mois du délai de congé du recourant et au fait qu'il n'avait pas fait suffisamment de recherches d'emploi seulement pendant les deux premiers mois de son délai de congé. Même s'il occupait un poste à responsabilités spécialisé dans le domaine fiscal, il pouvait être attendu du recourant qu'il fasse le nombre de recherches minimales requis selon la jurisprudence. Il n'apparaît pas d'emblée évident qu'un nombre de recherche plus élevé que celles faites n'auraient pas augmenté ses chances de retrouver un emploi, comme il le soutient. Les statistiques produites relatives à la durée du chômage ne sauraient justifier un nombre de recherches insuffisant, pas plus le fait que le recourant a continué à travailler pendant le délai de congé, vu la jurisprudence. L'intimé était en conséquence fondé à considérer que les recherches entreprises en octobre (six) et novembre (cinq) étaient insuffisantes quantitativement. La sanction prononcée correspond au minimum pour un délai de congé de deux mois, selon le barème du SECO et se situe en dessous de la durée minimale pour un manquement relatif à un délai de congé de trois mois, de sorte qu'elle respecte le principe de la proportionnalité et qu'elle tient suffisamment compte du fait que le recourant a intensifié ses recherches à la fin de son délai de congé. 7.        La décision querellée doit en conséquence être confirmée et le recours rejeté. 8.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