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A/667/2014 vom 8. Juli 2014</w:t>
      </w:r>
    </w:p>
    <w:p>
      <w:r>
        <w:t>GE Cour de justice, 2014-07-08, FR</w:t>
      </w:r>
    </w:p>
    <w:p>
      <w:r>
        <w:rPr>
          <w:b/>
        </w:rPr>
        <w:t xml:space="preserve">Quelle: </w:t>
      </w:r>
      <w:r>
        <w:t>https://mcp.opencaselaw.ch/entscheid/ge_gerichte_A_667_2014</w:t>
      </w:r>
    </w:p>
    <w:p>
      <w:r>
        <w:t>FR: GE_GERICHTE A/667/2014 du 8 juillet 2014</w:t>
      </w:r>
    </w:p>
    <w:p>
      <w:r>
        <w:t>IT: GE_GERICHTE A/667/2014 del 8 luglio 2014</w:t>
      </w:r>
    </w:p>
    <w:p>
      <w:pPr>
        <w:pStyle w:val="Heading2"/>
      </w:pPr>
      <w:r>
        <w:t>Erwägungen</w:t>
      </w:r>
    </w:p>
    <w:p>
      <w:r>
        <w:rPr>
          <w:b/>
        </w:rPr>
        <w:t>E. 1</w:t>
      </w:r>
    </w:p>
    <w:p>
      <w:r>
        <w:t>Ont droit à une rente de vieillesse: a.       les hommes qui ont atteint 65 ans révolus;![endif]&gt;![if&gt; b.      les femmes qui ont atteint 64 ans révolus.![endif]&gt;![if&gt;</w:t>
      </w:r>
    </w:p>
    <w:p>
      <w:r>
        <w:rPr>
          <w:b/>
        </w:rPr>
        <w:t>E. 2</w:t>
      </w:r>
    </w:p>
    <w:p>
      <w:r>
        <w:t>au service d'organisations internationales avec lesquelles le Conseil fédéral a conclu un accord de siège et qui sont considérées comme employeurs au sens de l'art. 12,</w:t>
      </w:r>
    </w:p>
    <w:p>
      <w:r>
        <w:rPr>
          <w:b/>
        </w:rPr>
        <w:t>E. 3</w:t>
      </w:r>
    </w:p>
    <w:p>
      <w:r>
        <w:t>Peuvent rester assurés: a. les personnes qui travaillent à l'étranger pour le compte d'un employeur dont le siège est en Suisse et qui sont rémunérées par lui, pour autant qu'il y consente; b. les étudiants sans activité lucrative qui quittent leur domicile en Suisse pour effectuer leur formation à l'étranger, jusqu'au 31 décembre de l'année où ils ont 30 ans.</w:t>
      </w:r>
    </w:p>
    <w:p>
      <w:r>
        <w:rPr>
          <w:b/>
        </w:rPr>
        <w:t>E. 4</w:t>
      </w:r>
    </w:p>
    <w:p>
      <w:r>
        <w:t>Peuvent adhérer à l'assurance: a. les personnes domiciliées en Suisse qui ne sont pas assurées en raison d'une convention internationale; b.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 c. les conjoints sans activité lucrative, domiciliés à l'étranger, de personnes qui exercent une activité lucrative et qui sont assurées en vertu de l'al. 1, let. c, ou al. 3, let. a, ou en vertu d'une convention internationale.</w:t>
      </w:r>
    </w:p>
    <w:p>
      <w:r>
        <w:rPr>
          <w:b/>
        </w:rPr>
        <w:t>E. 5</w:t>
      </w:r>
    </w:p>
    <w:p>
      <w:r>
        <w:t>Le Conseil fédéral précise les conditions permettant de rester assuré en vertu de l'al. 3 et d'y adhérer en vertu de l'al. 4; il fixe les modalités de résiliation et d'exclusion ». L’art. 1b let. c RAVS précise que « sont considérés comme ressortissants étrangers bénéficiant de privilèges et d'immunités au sens de l'art. 1a, al. 2, let. a, LAVS, les personnes bénéficiaires visées à l'art. 2, al. 2, let. a, de la loi du 22 juin 2007 sur l'Etat hôte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l'Etat hôte ». 9.        En l’espèce, la caisse a refusé l’octroi d’une rente de vieillesse à l’intéressé, au motif qu’il ne comptait pas une période de cotisations d’une année au moins.![endif]&gt;![if&gt; Il n’est pas contesté que l’intéressé a travaillé au D______ pour l’Université de Helsinki de 1989 à fin 2011. Il était dès lors exempté du système de sécurité sociale suisse. Il n’est également pas contesté qu’il ne s’est pas affilié volontairement en tant que fonctionnaire international de nationalité suisse lorsqu’il a acquis la nationalité suisse. 10.    L’intéressé demande à ce que les cotisations qu’il a versées, lorsqu’il travaillait pour la société E______ SA dans un premier temps, puis pour l’Université, soient prises en considération.![endif]&gt;![if&gt; L’intéressé a en effet été engagé par la société E______. SA le 21 décembre 2008 et a travaillé pour cette société jusqu’à fin 2010. C’est toutefois à tort qu’il a été affilié à l’AVS durant son engagement dans l’entreprise E______ SA de 2008 à 2010, puisqu'il était alors exempté de l'AVS-AI, de sorte que la caisse a, à juste titre, remboursé à cet employeur les cotisations versées indûment.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 Le TF a eu l’occasion d’examiner, dans un arrêt du 26 juin 1984, paru in RCC 1984 p. 518, si la restitution des cotisations qui avaient été versées à tort pouvait léser gravement les intérêts d’une personne, dans la mesure où elle aurait pour effet de créer rétroactivement une lacune de cotisations dans sa carrière d’assuré. Il a considéré que tel était bien le cas dans cet arrêt dès lors que la personne concernée avait été fondée, au vu de l’attitude de la caisse intimée, à se croire assurée et n’avait aucune raison de penser qu’elle était, en réalité, exclue de l’assurance de par la loi. Il y a lieu de constater à cet égard qu’en l'espèce, la société E______. SA n’avait pas retenu la part salariale sur le salaire qu'elle avait alloué à l’intéressé. Elle l’avait toutefois versée à la caisse en même temps que la cotisation d’employeur. Il est ainsi vraisemblable que l’intéressé n’ait pas même prêté attention au fait qu’il avait alors été assujetti à la LAVS, ce qui a pour conséquence qu’il n’avait pas de raison de penser qu’il était assuré et, partant, de s’attendre à ce qu’il ait un jour la possibilité de prétendre à une rente de vieillesse suisse. Aussi les conditions que pose la jurisprudence pour que soit reconnu un droit à la protection de la bonne foi ne sont en l'espèce pas réalisées. Des cotisations AVS, à hauteur de CHF 357,75, ont également été versées en faveur de l’intéressé lorsque celui-ci a travaillé pour l’Université de Genève, selon le bulletin de salaire de mars 2011. Or, l’intéressé était encore à ce moment-là exempté de l'AVS-AI, de sorte que ces cotisations n'étaient en réalité pas non plus dues. Il a par ailleurs atteint l’âge de 65 ans le 8 octobre 2010, de sorte que seules les cotisations dues avant le 31 décembre 2009 pourraient quoi qu'il en soit être prises en considération (art. 29bis al. 1 LAVS). La durée minimale de cotisations doit en effet être accomplie lors de la réalisation du risque assuré. 11.    Force est ainsi de constater que l’intéressé ne peut finalement se prévaloir d’aucune cotisation, et qu’il ne remplit dès lors pas la condition de la durée minimale d’assurance d’une année prévue par l’art. 29 al. 1 LAVS en relation avec l’art. 50 RAVS. Aussi le recours ne peut-il être que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