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A/665/2011 vom 12. Mai 2011</w:t>
      </w:r>
    </w:p>
    <w:p>
      <w:r>
        <w:t>GE Cour de justice, 2011-05-12, FR</w:t>
      </w:r>
    </w:p>
    <w:p>
      <w:r>
        <w:rPr>
          <w:b/>
        </w:rPr>
        <w:t xml:space="preserve">Quelle: </w:t>
      </w:r>
      <w:r>
        <w:t>https://mcp.opencaselaw.ch/entscheid/ge_gerichte_A_665_2011</w:t>
      </w:r>
    </w:p>
    <w:p>
      <w:r>
        <w:t>FR: GE_GERICHTE A/665/2011 du 12 mai 2011</w:t>
      </w:r>
    </w:p>
    <w:p>
      <w:r>
        <w:t>IT: GE_GERICHTE A/665/2011 del 12 maggio 2011</w:t>
      </w:r>
    </w:p>
    <w:p>
      <w:pPr>
        <w:pStyle w:val="Heading2"/>
      </w:pPr>
      <w:r>
        <w:t>Regeste</w:t>
      </w:r>
    </w:p>
    <w:p>
      <w:r>
        <w:t>Saisie. Acte de défaut de biens après saisie. Retard injustifié. Plainte admise. | LP.5; LP.89; LP.114</w:t>
      </w:r>
    </w:p>
    <w:p>
      <w:pPr>
        <w:pStyle w:val="Heading2"/>
      </w:pPr>
      <w:r>
        <w:t>Erwägungen</w:t>
      </w:r>
    </w:p>
    <w:p>
      <w:r>
        <w:rPr>
          <w:b/>
        </w:rPr>
        <w:t>E. 09</w:t>
      </w:r>
    </w:p>
    <w:p>
      <w:r>
        <w:t>xxxx35 F. 2. Déboute les parties de toutes autres conclusions. Siégeant : Monsieur Daniel DEVAUD, président; Madame Valérie CARERA et Monsieur Christian CHAVAZ, juges assesseur(e)s. Paulette DORMAN Daniel DEVAUD Greffière Président Voies de recours Le Tribunal fédéral connaît, comme juridiction ordinaire de recours, des recours en matière civile ; la qualité et les autres conditions pour interjeter recours sont déterminées par les art. 72 à 77 et 90 et ss. de la loi sur le Tribunal fédéral du 17 juin 2005 (LTF ; RS 173.110). Il connaît également des recours constitutionnels subsidiaires ;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