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A/663/2007 vom 5. November 2007</w:t>
      </w:r>
    </w:p>
    <w:p>
      <w:r>
        <w:t>GE Cour de justice, 2007-11-05, FR</w:t>
      </w:r>
    </w:p>
    <w:p>
      <w:r>
        <w:rPr>
          <w:b/>
        </w:rPr>
        <w:t xml:space="preserve">Quelle: </w:t>
      </w:r>
      <w:r>
        <w:t>https://mcp.opencaselaw.ch/entscheid/ge_gerichte_A_663_2007</w:t>
      </w:r>
    </w:p>
    <w:p>
      <w:r>
        <w:t>FR: GE_GERICHTE A/663/2007 du 5 novembre 2007</w:t>
      </w:r>
    </w:p>
    <w:p>
      <w:r>
        <w:t>IT: GE_GERICHTE A/663/2007 del 5 novembre 2007</w:t>
      </w:r>
    </w:p>
    <w:p>
      <w:pPr>
        <w:pStyle w:val="Heading2"/>
      </w:pPr>
      <w:r>
        <w:t>Regeste</w:t>
      </w:r>
    </w:p>
    <w:p>
      <w:r>
        <w:t>élimination; circonstances exceptionnelles</w:t>
      </w:r>
    </w:p>
    <w:p>
      <w:pPr>
        <w:pStyle w:val="Heading2"/>
      </w:pPr>
      <w:r>
        <w:t>Erwägungen</w:t>
      </w:r>
    </w:p>
    <w:p>
      <w:r>
        <w:rPr>
          <w:b/>
        </w:rPr>
        <w:t>E. 11</w:t>
      </w:r>
    </w:p>
    <w:p>
      <w:r>
        <w:t>Vu la nature du litige aucun émolument ne sera perçu (art. 33 RIOR). * * * * * PAR CES MOTIFS, LA COMMISSION DE RECOURS DE L’UNIVERSITÉ rejette le recours interjeté le 22 février 2007 par Monsieur P________ contre la décision sur opposition de la faculté des sciences économiques et sociales du 23 janvier 2007, dans la mesure où il est recevable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P________, au service juridique de l’université, à la faculté des sciences économiques et sociales ainsi qu’au département de l’instruction publique. Siégeants : Madame Bovy, présidente ; Madame Pedrazzini Rizzi, Monsieur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