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A/662/2016 vom 11. Juli 2016</w:t>
      </w:r>
    </w:p>
    <w:p>
      <w:r>
        <w:t>GE Cour de justice, 2016-07-11, FR</w:t>
      </w:r>
    </w:p>
    <w:p>
      <w:r>
        <w:rPr>
          <w:b/>
        </w:rPr>
        <w:t xml:space="preserve">Quelle: </w:t>
      </w:r>
      <w:r>
        <w:t>https://mcp.opencaselaw.ch/entscheid/ge_gerichte_A_662_2016</w:t>
      </w:r>
    </w:p>
    <w:p>
      <w:r>
        <w:t>FR: GE_GERICHTE A/662/2016 du 11 juillet 2016</w:t>
      </w:r>
    </w:p>
    <w:p>
      <w:r>
        <w:t>IT: GE_GERICHTE A/662/2016 del 11 luglio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11.07.2016 A/662/2016</w:t>
      </w:r>
    </w:p>
    <w:p>
      <w:r>
        <w:t>A/662/2016 ATAS/579/2016 du 11.07.2016 ( AI ) , RETIRE rÉpublique et canton de genÈve POUVOIR JUDICIAIRE A/662/2016 ATAS/579/2016 COUR DE JUSTICE Chambre des assurances sociales Arrêt du 11 juillet 2016 10 ème Chambre En la cause Madame A______, domiciliée à GENEVE recourante contre OFFICE DE L'ASSURANCE-INVALIDITE DU CANTON DE GENEVE, Service juridique, sis rue des Gares 12; GENEVE intimé Vu la décision du 5 février 2016 de l’Office cantonal de l’assurance-invalidité (ci-après : OAI) niant le droit de Madame A_______ (ci-après : la recourante) à des mesures professionnelles et lui octroyant une rente invalidité entière mais limitée dans le temps, soit du 1 er mars 2013 au 31 août 2015 ; Vu le recours du 25 février 2016 de la recourante concluant à l’annulation de la décision litigieuse et à ce qu’il lui soit reconnu une rente d’invalidité entière du 1 er mars 2013 au-delà du 31 août 2015 ; Vu la réponse de l’OAI du 30 mars 2016 concluant au rejet du recours et à la confirmation de la décision du 5 février 2016 ; Vu le courrier de la chambre de céans à la recourante du 15 juin 2016, et la réponse de cette dernière du 22 juin 2016 ; Vu le courrier de la chambre de céans à la recourante du 28 juin 2016 ; Vu le courrier de la recourante du 6 juillet 2016 indiquant qu’elle retire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