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A/657/2004 vom 21. September 2004</w:t>
      </w:r>
    </w:p>
    <w:p>
      <w:r>
        <w:t>GE Cour de justice, 2004-09-21, FR</w:t>
      </w:r>
    </w:p>
    <w:p>
      <w:r>
        <w:rPr>
          <w:b/>
        </w:rPr>
        <w:t xml:space="preserve">Quelle: </w:t>
      </w:r>
      <w:r>
        <w:t>https://mcp.opencaselaw.ch/entscheid/ge_gerichte_A_657_2004</w:t>
      </w:r>
    </w:p>
    <w:p>
      <w:r>
        <w:t>FR: GE_GERICHTE A/657/2004 du 21 septembre 2004</w:t>
      </w:r>
    </w:p>
    <w:p>
      <w:r>
        <w:t>IT: GE_GERICHTE A/657/2004 del 21 settembre 2004</w:t>
      </w:r>
    </w:p>
    <w:p>
      <w:pPr>
        <w:pStyle w:val="Heading2"/>
      </w:pPr>
      <w:r>
        <w:t>Regeste</w:t>
      </w:r>
    </w:p>
    <w:p>
      <w:r>
        <w:t>UNIVERSITE; NOMINATION; PLAINTE; PROCEDURE; RECEVABILITE; JONCTION DE CAUSES; DECISION INCIDENTE; EFFET SUSPENSIF; INTERPRETATION; EGALITE ENTRE HOMME ET FEMME; PRINCIPE DE NON-DISCRIMINATION; CONSTITUTIONNALITE | Le recourant, dont la candidature à un poste de professeur à été rejetée, attaque la décision du rectorat déclarant la plainte pour violation de la règle de préférence irrecevable, au motif qu'il n'appartient pas au sexe dit " sous-représenté ". Le recours est recevable en vertu de l'article 56B alinéa 4 lettre a LOJ. Au fond, les articles 26A LU et 62A RaLU sont intimement liés, par conséquent il faut considérer que la voie de la plainte n'est ouverte qu'aux candidats du sexe sous-représenté. | LOJ.56B al.4 litt.a; LEg.5; LEg.3; LU.26A; XX.62A</w:t>
      </w:r>
    </w:p>
    <w:p>
      <w:pPr>
        <w:pStyle w:val="Heading2"/>
      </w:pPr>
      <w:r>
        <w:t>Erwägungen</w:t>
      </w:r>
    </w:p>
    <w:p>
      <w:r>
        <w:rPr>
          <w:b/>
        </w:rPr>
        <w:t>E. 1</w:t>
      </w:r>
    </w:p>
    <w:p>
      <w:r>
        <w:t>Le Dr Z., né le 1 er mai 1962, a obtenu son diplôme fédéral de médecine le 29 décembre 1987. Depuis 1997, il est médecin spécialiste, titulaire de diplômes FMH en chirurgie plastique reconstructive, esthétique et chirurgie de la main. Il assume, depuis 1998, le poste de médecin-chef du service de chirurgie plastique et reconstructive de l’Hôpital régional de Sion-Hérens-Conthey.</w:t>
      </w:r>
    </w:p>
    <w:p>
      <w:r>
        <w:rPr>
          <w:b/>
        </w:rPr>
        <w:t>E. 2</w:t>
      </w:r>
    </w:p>
    <w:p>
      <w:r>
        <w:t>Dans le courant du mois d’octobre 2003, la faculté de médecine (ci-après : la faculté) a ouvert une inscription pour un poste de professeur ordinaire ou adjoint en chirurgie plastique et reconstructive au département de chirurgie. Le Dr Z. a fait acte de candidature le 8 décembre 2003, dans le délai fixé au 12 décembre 2003.</w:t>
      </w:r>
    </w:p>
    <w:p>
      <w:r>
        <w:rPr>
          <w:b/>
        </w:rPr>
        <w:t>E. 3</w:t>
      </w:r>
    </w:p>
    <w:p>
      <w:r>
        <w:t>Le 19 janvier 2004, la faculté a informé le recourant du fait que la commission de nomination avait décidé de ne pas proposer son nom au rectorat de l’université de Genève pour le poste mis au concours. À ce courrier était annexée, intitulée « Information sur la procédure de nomination  - plainte pour violation de la règle de préférence », contenant les extraits de la loi sur l’université du 26 mai 1973 (LU - C 1 30) et de son règlement d’application du 10 mars 1986 (RaLU - C 1 30.01), relatifs à la procédure de plainte pour violation de la règle de préférence (art. 26A LU ; art. 62A et 62B RaLU). Le rapport de représentation des deux sexes dans la faculté au sein du corps professoral était également indiqué.</w:t>
      </w:r>
    </w:p>
    <w:p>
      <w:r>
        <w:rPr>
          <w:b/>
        </w:rPr>
        <w:t>E. 4</w:t>
      </w:r>
    </w:p>
    <w:p>
      <w:r>
        <w:t>Par courrier du 28 janvier 2004, le Dr Z., sous la plume de son conseil, a informé Monsieur Jean-Louis Carpentier, doyen de la faculté de médecine, de son intention de porter plainte pour violation de la règle de préférence. À cet égard, il a sollicité la faculté de lui communiquer les motifs du rejet de sa candidature, ainsi que l’accès aux dossiers de candidature des personnes retenues pour le tour final et la suspension des deux conférences publiques, prévues le 30 janvier 2004, jusqu’à droit connu sur sa plainte.</w:t>
      </w:r>
    </w:p>
    <w:p>
      <w:r>
        <w:rPr>
          <w:b/>
        </w:rPr>
        <w:t>E. 5</w:t>
      </w:r>
    </w:p>
    <w:p>
      <w:r>
        <w:t>Le 29 janvier 2004, Monsieur André Hurst, recteur, a adressé une lettre au Dr Z., faisant suite au courrier susmentionné. Le rapport de représentation des deux sexes au sein de la faculté étant de 7,8 femmes pour 102,45 hommes, le Dr Z. n’appartenait pas au sexe sous-représenté. Par voie de conséquence, il n’avait pas la qualité requise pour déposer une plainte pour violation de l’article 26A alinéa 1 LU. La motivation du choix de la commission facultaire de ne pas retenir sa candidature lui serait communiquée. La faculté ne pouvait pas lui donner accès aux dossiers de candidature des personnes retenues, pour des raisons de protection des données et de la personnalité des intéressés. Une information conforme à l’article 62A RaLU serait transmise à tous les candidats lorsque le nom de la personne proposée par l’université serait connu.</w:t>
      </w:r>
    </w:p>
    <w:p>
      <w:r>
        <w:rPr>
          <w:b/>
        </w:rPr>
        <w:t>E. 6</w:t>
      </w:r>
    </w:p>
    <w:p>
      <w:r>
        <w:t>Dans sa réponse du 9 février 2004, le Dr Z. a fait savoir à M. Hurst que le RaLU ne limitait aucunement le cercle des personnes habilitées à déposer plainte aux personnes appartenant au sexe sous-représenté. Il existait un intérêt légitime à ce que le contrôle de l’application de l’article 26A LU fût rendue possible à la demande de tout candidat écarté sur cette base. Par ailleurs le courrier du 28 janvier 2004 annonçait le dépôt d’une plainte, mais ne constituait pas celle-ci. Ce courrier avait eu pour but premier de faire respecter son droit d’être entendu, en obtenant des informations sur la motivation de la décision et sur les candidatures déposées. Il ne considérait pas le courrier du 29 janvier 2004 comme une décision d’irrecevabilité. Il s’étonnait que les conférences avaient eu lieu le 30 janvier 2004, nonobstant l’effet suspensif accordé à la plainte par les dispositions réglementaires.</w:t>
      </w:r>
    </w:p>
    <w:p>
      <w:r>
        <w:rPr>
          <w:b/>
        </w:rPr>
        <w:t>E. 7</w:t>
      </w:r>
    </w:p>
    <w:p>
      <w:r>
        <w:t>Le Dr Z. a déposé formellement une plainte, le 17 février 2004, pour violation de la règle de préférence au sens de l’article 62B RaLU. Selon lui, la présence de Madame B. P. parmi les deux candidats retenus pour le tour final et l’annexe au courrier du 19 janvier 2004 démontrait que sa candidature avait été écartée de la phase finale par application de cette même règle. Il a repris les constatations relatives à sa qualité pour porter plainte, exposées dans sa réponse du 9 février 2004. En outre, cette limitation allait à l’encontre de l’objectif poursuivi par le législateur, puisqu’elle empêchait toute vérification de l’application de la règle de préférence dès lors que le candidat sélectionné faisait partie du sexe sous-représenté. En outre, la motivation de la décision écartant sa candidature ne lui avait toujours pas été communiquée et il en était de même des informations sur les autres candidatures. Il demandait la nomination d’une commission ad hoc conformément à l’article 43 alinéa 4 LU et la suspension de la procédure de nomination.</w:t>
      </w:r>
    </w:p>
    <w:p>
      <w:r>
        <w:rPr>
          <w:b/>
        </w:rPr>
        <w:t>E. 8</w:t>
      </w:r>
    </w:p>
    <w:p>
      <w:r>
        <w:t>Dans leur rapport du 19 février 2004, les membres de la commission de nomination ont proposé de nommer Mme P., en première position, et Monsieur G., en second lieu, en tant que professeur adjoint en chirurgie plastique et reconstructive.</w:t>
      </w:r>
    </w:p>
    <w:p>
      <w:r>
        <w:rPr>
          <w:b/>
        </w:rPr>
        <w:t>E. 9</w:t>
      </w:r>
    </w:p>
    <w:p>
      <w:r>
        <w:t>Le 24 février 2004, la faculté de médecine a transmis au Dr Z. une lettre du Professeur Willy Lehmann, président de la commission de nomination, dans laquelle il communiquait les raisons ayant amené la commission à refuser la candidature du Dr Z.. Ce dernier n’avait pas de titre académique, contrairement aux trois autres candidats, titulaires d’un « privat-docence » ou d’un titre de professeur. Il n’avait pas d’activité de recherche. Le Dr Z. avait expliqué cela par le fait qu’il était en permanence débordé par une activité chirurgicale grandissante dans un hôpital régional. Le Dr Z. avait écrit une thèse de doctorat en 1995 et avait participé à une recherche sur l’anatomie fasciculaire du nerf à l’avant-bras avec le Dr Eberlin et le Dr Gajisin. Le candidat ne présentait aucune publication à politique éditoriale ayant un « impact factor » durant les cinq dernières années. Le Professeur Lehmann concluait que les membres de la commission s’étaient exprimés unanimement de façon négative quant à la candidature du Dr Z., lors de la réunion du 13 janvier 2004 ou par courrier séparé.</w:t>
      </w:r>
    </w:p>
    <w:p>
      <w:r>
        <w:rPr>
          <w:b/>
        </w:rPr>
        <w:t>E. 10</w:t>
      </w:r>
    </w:p>
    <w:p>
      <w:r>
        <w:t>Le 12 mars 2004, le rectorat a signifié au Dr Z. un courrier indiquant que sa plainte était irrecevable. Le Dr Z. n’appartenant pas au sexe sous-représenté, il ne pouvait pas se prévaloir de la procédure prévue à l’article 62 B RaLU. De plus, le Dr Z. avait déposé plainte alors même que toutes les informations mentionnées aux articles 43 alinéa 2 LU et 62A RaLU ne lui avaient pas été communiquées.</w:t>
      </w:r>
    </w:p>
    <w:p>
      <w:r>
        <w:rPr>
          <w:b/>
        </w:rPr>
        <w:t>E. 11</w:t>
      </w:r>
    </w:p>
    <w:p>
      <w:r>
        <w:t>Par acte reçu le 31 mars 2004, le Dr Z. a saisi le Tribunal administratif d’un recours (cause n° A/657/2004) contre le refus du rectorat d’entrer en matière sur sa plainte.</w:t>
      </w:r>
    </w:p>
    <w:p>
      <w:r>
        <w:rPr>
          <w:b/>
        </w:rPr>
        <w:t>E. 12</w:t>
      </w:r>
    </w:p>
    <w:p>
      <w:r>
        <w:t>Par courrier du 6 mai 2004, le rectorat a informé le Dr Z. qu’il avait décidé de ne pas proposer sa candidature pour le poste de professeur-e ordinaire/adjoint-e dans le domaine de la chirurgie plastique ou reconstructive, au département de chirurgie de la faculté de médecine. Le rectorat avait suivi la faculté de médecine dans son choix de proposer au Conseil d’Etat de la République et canton de Genève (ci-après : le Conseil d’Etat) la nomination de Mme P..</w:t>
      </w:r>
    </w:p>
    <w:p>
      <w:r>
        <w:rPr>
          <w:b/>
        </w:rPr>
        <w:t>E. 13</w:t>
      </w:r>
    </w:p>
    <w:p>
      <w:r>
        <w:t>Le 11 mai 2004, les parties ont été informées que la cause A/657/2004 était gardée à juger.</w:t>
      </w:r>
    </w:p>
    <w:p>
      <w:r>
        <w:rPr>
          <w:b/>
        </w:rPr>
        <w:t>E. 14</w:t>
      </w:r>
    </w:p>
    <w:p>
      <w:r>
        <w:t>Dans un courrier du 19 mai 2004 adressé au rectorat, le Dr Z. estimait que les courriers du 19 janvier 2004 et du 6 mai 2004 mis ensemble constituaient les informations requises pour déposer plainte selon l’article 62A RaLU. Il a également confirmé l’intégralité du contenu des conclusions de sa plainte du 17 février 2004.</w:t>
      </w:r>
    </w:p>
    <w:p>
      <w:r>
        <w:rPr>
          <w:b/>
        </w:rPr>
        <w:t>E. 15</w:t>
      </w:r>
    </w:p>
    <w:p>
      <w:r>
        <w:t>Le rectorat a maintenu son refus d’entrer en matière, le 9 juin 2004. Pour le surplus, il s’est référé à son courrier du 12 mars 2004.</w:t>
      </w:r>
    </w:p>
    <w:p>
      <w:r>
        <w:rPr>
          <w:b/>
        </w:rPr>
        <w:t>E. 16</w:t>
      </w:r>
    </w:p>
    <w:p>
      <w:r>
        <w:t>Le 26 juin 2004, le Dr Z. a recouru (cause n° A/1331/2004) contre le refus d’entrer en matière du rectorat, en demandant la jonction de cette cause à la cause n° A/657/2004-IP.</w:t>
      </w:r>
    </w:p>
    <w:p>
      <w:r>
        <w:rPr>
          <w:b/>
        </w:rPr>
        <w:t>E. 17</w:t>
      </w:r>
    </w:p>
    <w:p>
      <w:r>
        <w:t>Par courrier du 2 juillet 2004, le rectorat a sollicité un délai d’un mois, soit au 30 août 2004, pour se déterminer dans la cause n° A/1331/2004-IP.</w:t>
      </w:r>
    </w:p>
    <w:p>
      <w:r>
        <w:rPr>
          <w:b/>
        </w:rPr>
        <w:t>E. 18</w:t>
      </w:r>
    </w:p>
    <w:p>
      <w:r>
        <w:t>Le 2 septembre 2004, le rectorat a conclu à l’irrecevabilité et au rejet du recours, reprenant les motifs figurant dans ses décisions des 12 mars 2004 et 9 juin 2004.</w:t>
      </w:r>
    </w:p>
    <w:p>
      <w:r>
        <w:rPr>
          <w:b/>
        </w:rPr>
        <w:t>E. 19</w:t>
      </w:r>
    </w:p>
    <w:p>
      <w:r>
        <w:t>Partant, le recours sera rejeté. En matière d’égalité entre femmes et hommes, la procédure est gratuite (art. 13 al. 5 LEg ; art. 87 al. 1 LPA). Il ne sera donc pas perçu d’émolument.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