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A/653/2015 vom 16. Juni 2015</w:t>
      </w:r>
    </w:p>
    <w:p>
      <w:r>
        <w:t>GE Cour de justice, 2015-06-16, FR</w:t>
      </w:r>
    </w:p>
    <w:p>
      <w:r>
        <w:rPr>
          <w:b/>
        </w:rPr>
        <w:t xml:space="preserve">Quelle: </w:t>
      </w:r>
      <w:r>
        <w:t>https://mcp.opencaselaw.ch/entscheid/ge_gerichte_A_653_2015</w:t>
      </w:r>
    </w:p>
    <w:p>
      <w:r>
        <w:t>FR: GE_GERICHTE A/653/2015 du 16 juin 2015</w:t>
      </w:r>
    </w:p>
    <w:p>
      <w:r>
        <w:t>IT: GE_GERICHTE A/653/2015 del 16 giugno 2015</w:t>
      </w:r>
    </w:p>
    <w:p>
      <w:pPr>
        <w:pStyle w:val="Heading2"/>
      </w:pPr>
      <w:r>
        <w:t>Erwägungen</w:t>
      </w:r>
    </w:p>
    <w:p>
      <w:r>
        <w:rPr>
          <w:b/>
        </w:rPr>
        <w:t>E. 1</w:t>
      </w:r>
    </w:p>
    <w:p>
      <w:r>
        <w:t>ère Chambre En la cause Madame A______, domiciliée à GENÈVE recourante contre OFFICE CANTONAL DE L'EMPLOI, Service juridique, sis rue des Gares 16, GENÈVE intimé EN FAIT 1.        Madame A______ (ci-après : l’assurée) a travaillé en qualité de vendeuse pour l’entreprise «B______», au sein du magasin C______ de Chavannes-de-Bogis, depuis novembre 2011.![endif]&gt;![if&gt; 2.        L’assurée s’est inscrite à l’office cantonal de l’emploi (ci-après : OCE) le 22 septembre 2014. Elle a déclaré que, par un courrier daté du 12 avril 2014, son employeur l’avait licenciée avec effet au 5 juillet 2014, au motif que « nos ventes périodiques chez C______ vont s’interrompre à partir du 5 juillet et ce pendant une période indéterminée ».![endif]&gt;![if&gt; 3.        Par décision du 15 octobre 2014, le service juridique de l’OCE a prononcé à son encontre une suspension de son droit à l’indemnité d’une durée de huit jours, au motif que ses recherches personnelles d’emploi étaient insuffisantes en termes de quantité durant la période précédant son inscription au chômage.![endif]&gt;![if&gt; 4.        L’assurée a formé opposition le 14 novembre 2014. Elle explique que « contrairement à ce que vous écrivez dans votre courrier, la lettre de licenciement datée du 12 avril 2014 m’a été remise uniquement en date du 19 septembre, date à laquelle mon certificat de travail a aussi été établi. Vous recevez en copie ce même certificat. Par ailleurs, mon employeur pourra vous confirmer mes propos, ainsi que mes collègues de travail qui sont au courant des faits. Dès lors, n’ayant pas été informée auparavant du licenciement, il m’était impossible de commencer des recherches d’emploi dans la période allant du 12 avril au 30 juin ». L’assurée conclut dès lors à l’annulation de la décision du 15 octobre 2014.![endif]&gt;![if&gt; Il résulte du certificat de travail établi le 19 septembre 2014 que l’assurée a travaillé de novembre 2011 à juillet 2014, date à laquelle « des travaux dans le supermarché nous ont contraints à stopper nos ventes ». 5.        Par décision du 27 janvier 2015, le service juridique de l’OCE a rejeté l’opposition. Il relève plus particulièrement que selon les procès-verbaux des entretiens d’inscription et de diagnostic d’insertion, l’assurée a été licenciée le 12 avril pour le 5 juillet 2014 et qu’elle a été en vacances durant le mois d’août 2014.![endif]&gt;![if&gt; 6.        L’assurée a interjeté recours le 25 février 2015 contre ladite décision. Elle déclare que « suite à la décision d’opposition, j’ai parlé avec ma patronne qui a donc corrigé son erreur sur la lettre de résiliation. Je vais donc vous envoyer une copie de la lettre de résiliation corrigée ».![endif]&gt;![if&gt; 7.        Dans sa réponse du 25 mars 2015, le service juridique de l’OCE a informé la chambre de céans qu’il persistait dans les termes de sa décision sur opposition du 27 janvier 2015. ![endif]&gt;![if&gt; 8.        Par courrier du 27 mars 2015, la chambre de céans a rappelé à l’assurée qu’elle restait dans l’attente de la copie de « la lettre de résiliation corrigée », à laquelle elle faisait allusion, dans son courrier du 25 février 2015. Elle a par ailleurs demandé à ce que ce document soit accompagné d’un commentaire explicatif émanant de l’ancien employeur.![endif]&gt;![if&gt; Un rappel a été adressé à l’assurée le 30 avril 2015. Celle-ci a finalement déposé plusieurs documents au greffe de la chambre de céans le 12 mai 2015, dont une lettre de résiliation, datée du 19 septembre 2014, et dont la teneur est en tous points identique à celle du 12 avril 2014. 9.        Invité à se déterminer, le service juridique de l’OCE a rappelé que l’assurée avait produit, lors de son inscription au chômage, la lettre de résiliation datée du 12 avril 2014 et non pas celle du 19 septembre 2014, et que lors des deux entretiens de conseil des 23 septembre et 15 octobre 2014, elle avait toujours mentionné qu’elle avait été licenciée le 12 avril pour le 5 juillet 2014. Le service juridique de l’OCE s’étonne par ailleurs que l’assurée ait été licenciée avec effet à une date antérieure de plus d’un mois. Il conclut dès lors au rejet du recours. ![endif]&gt;![if&gt; 10.    Ce courrier a été transmis à l’assurée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le droit de l’OCE de prononcer à l’encontre de l’assurée une pénalité de huit jours, au motif qu’elle n’a pas effectué de recherches d’emploi durant la période précédant son inscription au chômage.![endif]&gt;![if&gt; 4.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![endif]&gt;![if&gt; Le droit de l'assuré à l'indemnité est suspendu lorsqu'il est établi que celui-ci est sans travail par sa propre faute (art. 30 al. 1 let. a LACI), ne fait pas tout ce qu'on peut raisonnablement exiger de lui pour trouver un travail convenable (art. 30 al. 1 let. c LACI). L’art. 30 al. 1 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 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2011 B 316). 5.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chambre de céans doit se limiter à examiner si l'administration a fait un usage critiquable de son pouvoir d'appréciation (arrêt 8C 316/07 du 16 avril 2008 consid. 2.2). La durée de la suspension en application de l'art 30 al. 1 let a LACI est fixée par l'art. 45 OACI. Il y a faute grave lorsque l'assuré abandonne un emploi réputé convenable sans être assuré d'obtenir un nouvel emploi, de sorte que la sanction est fixée entre 31 et 60 jours.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Dans le domaine des assurances sociales, la procédure est régie par la maxime inquisitoire, selon laquelle les faits pertinents de la cause doivent être constatés d’office par le juge ; ce principe n’est toutefois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8.        En l'espèce, il n'est pas contesté que l'assurée n'a pas effectué de recherches d'emploi durant la période précédant son inscription au chômage le 22 septembre 2014. Or, l'obligation de rechercher un emploi prend naissance déjà avant le début du chômage, soit dès l’instant où l’assuré a connaissance du terme de son emploi.![endif]&gt;![if&gt; L’assurée allègue en l’espèce n'avoir en réalité reçu sa lettre de licenciement que le 19 septembre 2014, et non pas le 12 avril 2014. Elle fournit pour preuve la copie d'une lettre en tous points identique à celle produite précédemment, mais dont la date a été changée. Il y a lieu de rappeler à cet égard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Or, force est de constater que lorsque l’assurée s’est inscrite à l’OCE, elle a indiqué qu'elle avait été licenciée le 12 avril 2014. C'est également cette date qu'elle mentionne lors des deux entretiens de conseil des 23 septembre et 15 octobre 2014. Ainsi que le relève l'OCE, il est au surplus étonnant que son employeur ait souhaité résilier son contrat de travail le 19 septembre 2014 pour le 5 juillet 2014, soit une date antérieure. Si l'assurée devait arrêter de travailler le 5 juillet, les ventes périodiques chez C______ s'interrompant à partir de cette date, encore faudrait-il qu'elle le sache avant, et non plus de deux mois après. L’assurée n'a par ailleurs communiqué à la chambre de céans aucun commentaire explicatif de la part de son ancien employeur, alors que la chambre de céans le lui a expressément demandé. 9.        Force est ainsi de constater que l’assurée n’a pas établi, ni même rendu vraisemblable au degré requis par la jurisprudence, qu’elle n’a eu connaissance de son licenciement avec effet au 5 juillet 2014 que le 19 septembre 2014, de sorte que le recours ne peut être que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