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A/652/2018 vom 6. Juni 2014</w:t>
      </w:r>
    </w:p>
    <w:p>
      <w:r>
        <w:t>GE Cour de justice, 2014-06-06, FR</w:t>
      </w:r>
    </w:p>
    <w:p>
      <w:r>
        <w:rPr>
          <w:b/>
        </w:rPr>
        <w:t xml:space="preserve">Quelle: </w:t>
      </w:r>
      <w:r>
        <w:t>https://mcp.opencaselaw.ch/entscheid/ge_gerichte_A_652_2018</w:t>
      </w:r>
    </w:p>
    <w:p>
      <w:r>
        <w:t>FR: GE_GERICHTE A/652/2018 du 6 juin 2014</w:t>
      </w:r>
    </w:p>
    <w:p>
      <w:r>
        <w:t>IT: GE_GERICHTE A/652/2018 del 6 giugno 2014</w:t>
      </w:r>
    </w:p>
    <w:p>
      <w:pPr>
        <w:pStyle w:val="Heading2"/>
      </w:pPr>
      <w:r>
        <w:t>Erwägungen</w:t>
      </w:r>
    </w:p>
    <w:p>
      <w:r>
        <w:rPr>
          <w:b/>
        </w:rPr>
        <w:t>E. 6</w:t>
      </w:r>
    </w:p>
    <w:p>
      <w:r>
        <w:t>ème Chambre En la cause Madame A______, domiciliée à PLAN-LES-OUATES, représentée par Service de protection de l'adulte recourante contre OFFICE DE L'ASSURANCE-INVALIDITÉ DU CANTON DE GENÈVE, sis rue des Gares 12, GENÈVE intimé EN FAIT 1.        Madame A______ (ci-après : l’assurée), née le ______ 1961, domiciliée au Brésil jusqu’en 1987, suissesse depuis 1988, divorcée depuis 1998, mère d’un enfant né en 1990, a exercé un emploi d’aide de laboratoire 2 à un taux de 60 %, pour l’Etat de Genève, depuis le 1 er octobre 1988. ![endif]&gt;![if&gt; 2.        Depuis le 18 mars 2014, l’assurée a été en incapacité de travail totale.![endif]&gt;![if&gt; 3.        Par ordonnance du 6 juin 2014, le Tribunal de protection de l’adulte et de l’enfant (ci-après : le TPAE) a institué en faveur de l’assurée une mesure de curatelle de représentation avec gestion du patrimoine et désigné Madame B______ et Monsieur  C______, du service de protection de l’adulte (ci-après : SPAd), aux fonctions de co-curateurs. ![endif]&gt;![if&gt; 4.        Le 20 février 2015, l’assurée a déposé une demande de prestations d’invalidité en raison d’une dépression. ![endif]&gt;![if&gt; 5.        Le 13 mai 2015, le docteur D______, du CAPPI Pâquis des Hôpitaux Universitaires de Genève (HUG), a rempli un rapport médical AI attestant de diagnostics de trouble dépressif récurrent : Episode actuelle moyen depuis 2008 (F33.1). De trouble de personnalité émotionnellement labile, type borderline (F60.31). De troubles mentaux et du comportement sur alcool, utilisation nocive pour la santé (F10.1). De troubles mentaux et de comportement sur dérivés du cannabis, syndrome de dépendance, utilisation continue (F12.25). ![endif]&gt;![if&gt; Le traitement avait débuté le 9 juillet 2014 et une amélioration globale était présente depuis près de cinq mois ; cependant, le tableau clinique restait assez fluctuant ; on pouvait seulement espérer une amélioration de son état psychique actuel si l’assurée continuait à adhérer aux soins et si sa situation sociale et financière s’améliorait. Le pronostic restait réservé en raison de son diagnostic et de la poursuite de la consommation d’alcool. Le rendement était réduit environ à 50 % en raison des difficultés de concentration, de la consommation d’alcool et de la persistance de la symptomatologie anxio-dépressive. L’incapacité de travail était totale depuis mars 2014. 6.        Un rapport d’évaluation (intervention précoce – IP) conclut à ce qu’aucune mesure d’IP n’entre, à ce stade, en ligne de compte et par communication du 30 juillet 2015, l’OAI a considéré qu’aucune mesure de réadaptation professionnelle n’était possible actuellement. ![endif]&gt;![if&gt; 7.        Par ordonnance du 16 décembre 2015, le TPAE a désigné Monsieur E______ du SPAD aux fonctions de co-currateur de l’assurée en remplacement de Mme B______.![endif]&gt;![if&gt; 8.        Le 22 décembre 2015, la docteur F______, médecin interne aux HUG, a rempli un rapport intermédiaire AI attestant d’un état de santé stationnaire depuis 2012 ; depuis 2008, l’assurée présentait toujours un état anxio-dépressif avec troubles de la concentration ; elle bénéficiait d’un suivi psychiatrique-psychothérapeutique intégré avec des entretiens médicaux mensuels ainsi que d’un traitement médicamenteux. Le pronostic restait réservé. Malgré une éventuelle amélioration de la symptomatologie anxio-dépressive, les difficultés liées au trouble de la personnalité allaient rester stables dans le temps, ce qui péjorait le pronostic. Elle présentait des limitations fonctionnelles (trouble de la concentration, anxiété, humeur dépressive, difficultés interpersonnelles). Une reprise de l’activité professionnelle dans le même domaine d’activité ne pouvait être envisageable à court, moyen et long terme. La reprise du travail dans une activité adaptée n’était pas possible actuellement ; une évaluation pourrait être effectuée dans les six mois, afin d’envisager la mise en place de mesures de réinsertion professionnelle ou une demande de rente si l’état de l’assurée ne lui permettait pas de reprendre une activité professionnelle. ![endif]&gt;![if&gt; 9.        Le 16 juin 2016, la docteure G______, du Service Médical Régional AI (ci-après : SMR) a résumé un entretien téléphonique avec le docteur H______, médecin interne aux HUG (CAPPI Pâquis), lequel suivait l’assurée depuis quelques mois. Selon ce médecin, le tableau dépressif était d’intensité légère à modérée, avec une anxiété associée à une phobie sociale. ![endif]&gt;![if&gt; 10.    A la demande l’OAI, le Dr H______ a donné des renseignements complémentaires le 26 octobre 2016. Il a posé les diagnostics de trouble anxieux et dépressif mixte (F 41.2), troubles mentaux et troubles du comportement liés à l’utilisation d’alcool. Syndrome de dépendance, utilisation continue (F 10.25), troubles mentaux et troubles du comportement liés à l’utilisation de dérivés du cannabis. Syndrome de dépendance, utilisation continue (F 12.25), accentuation de certains traits de personnalité, personnalité anxieuse (évitante ; Z 73.1). La capacité de travail était de 50 % dans une activité adaptée ; les limitations fonctionnelles étaient des difficultés à maintenir une concentration optimale dans la durée, paroxysme d’anxiété dans le cas d’exposition brusque aux situations anxiogènes, tolérance faible à la critique et au stress. Les addictions n’étaient probablement pas primaires. ![endif]&gt;![if&gt; 11.    Le 13 décembre 2016, le docteur I______ a informé l’OAI que l’assurée était dorénavant suivie par le CAPPI Jonction.![endif]&gt;![if&gt; 12.    Le 24 avril 2017, la docteure J______, du SMR, a estimé que la capacité de travail de l’assurée était nulle dans son ancienne activité depuis le 18 mars 2014 et de 50 % dans une activité adaptée depuis octobre 2016, tenant compte des limitations fonctionnelles de faible résistance au stress, impulsivité, travail dans un cadre structuré et peu d’interaction interpersonnelle. ![endif]&gt;![if&gt; 13.    Le 4 mai 2017, l’OAI a retenu un statut de personne active à 60 % et ménagère à 40 %. ![endif]&gt;![if&gt; 14.    Le 4 mai 2017, l’OAI a fixé le degré d’invalidité de l’assurée dans la sphère lucrative à 45,33 %, en tenant compte d’un revenu sans invalidité de CHF 49'440.- et un revenu d’invalide fondé sur l’ESS 2014, TA1, femme, total, niveau 1, pour 41,7 heures de travail hebdomadaire, indexé en 2015 et pour un taux d’activité de 50 %, soit CHF 27'027.-.![endif]&gt;![if&gt; 15.    Un rapport d’enquête économique sur le ménage du 18 septembre 2017 a conclu à un empêchement pondéré avec exigibilité de 3 %. L’assurée avait vécu seule jusqu’à mai 2015 et louait depuis une chambre dans un appartement, en colocation avec une dame née en 1934 et son fils né en 1955 ; elle présentait un empêchement de 50 % dans la conduite du ménage, pondéré à 2 % et un empêchement de 20 % dans les emplettes et courses diverses pondérés à 10 %.![endif]&gt;![if&gt; 16.    Par projet d’acceptation de rente du 13 octobre 2017, l’OAI a reconnu à l’assurée le droit à un trois quart de rente d’invalidité du 1 er août 2015 au 31 décembre 2016, fondé sur un degré d’invalidité de 61 % (60 % d’invalidité dans la part lucrative de 60 % vu l’incapacité de travail totale et 1 % dans la part ménagère de 40 %, vu l’empêchement de 3 %). La rente débutait le 1 er août 2015 car la demande de février 2015 était tardive. Dès le 1 er janvier 2017, le droit à la rente s’éteignait car le degré d’invalidité était de 28 % (27 % d’invalidité dans la part lucrative de 60 % vu la perte économique de 45 % et 1 % d’invalidité dans la part ménagère de 40 %, vu l’empêchement de 3 %). ![endif]&gt;![if&gt; 17.    Par décision du 25 janvier 2018, l’OAI a alloué à l’assurée un trois quart de rente d’invalidité de CHF 1'143.- par mois du 1 er août 2015 au 31 décembre 2016.![endif]&gt;![if&gt; 18.    Le 23 février 2018, l’assurée, représentée par le SPAd, a recouru à l’encontre de la décision de l’OAI du 25 janvier 2018, au motif que sa capacité de travail était nulle, de sorte qu’une rente entière d’invalidité lui était due. Elle a communiqué un rapport du 21 février 2018 de la docteure K______, médecin interne au service de psychiatrie adulte des HUG, attestant d’un suivi de l’assurée à la consultation du CAPPI Jonction depuis le 1 er novembre 2016 ; elle constatait une persistance de la symptomatologie anxio-dépressive avec une thymie triste, des difficultés d’attention et de concentration, une anxiété (avec des palpitations et une oppression thoracique), des ruminations, une diminution de l’élan vital et de la motivation, une anhédonie et des envies de se faire du mal qu’elle arrivait à gérer autrement, sans passer à l’acte auto-agressif, ainsi que des traits de la personnalité caractérisés par une irritabilité excessive, une impulsivité et une tendance à la projectivité. Sa capacité de travail était nulle. ![endif]&gt;![if&gt; 19.    Le 9 mars 2018, le docteur L______, du SMR, a estimé qu’on ne pouvait pas suivre la Dre K______ qui attestait d’une capacité de travail nulle dans toute activité, au vu de l’absence de modification de l’état psychique de l’assurée. Le 8 mai 2018, il a estimé qu’il en était de même de l’attestation par la Dre K______ d’empêchement dans le ménage de l’assurée.![endif]&gt;![if&gt; 20.    Le 19 avril 2018, l’assurée a complété son recours en communiquant un rapport de la Dre K______ du 18 avril 2018, selon lequel l’assurée n’était pas apte à faire les activités du ménage à long terme avec une successivité et régularité exigée pour une hygiène de vie bien adaptée. L’assurée a indiqué qu’un rapport d’ergothérapie suivrait. ![endif]&gt;![if&gt; 21.    Le 15 mai 2018, une note de travail concernant l’enquête ménagère a expliqué que dans le cadre des activités des travaux habituels, l’assurée pouvait vaquer tranquillement aux tâches de la maison, sans stress. Elle pouvait même répartir sur sept jours de la semaine, les différentes activités, telles que l’entretien de sa chambre, la lessive et les emplettes. L’assurée leur avait aussi indiqué aimer faire la cuisine et participer à la vaisselle. Les tâches administratives étaient effectuées par le curateur, ce qui entraînait un empêchement total pour cela, mais ceci était une part infime du total des empêchements dans le ménage. L’assurée n’était pas tenue d’entretenir les pièces communes et était libre de donner un coup de main, ce qu’elle avait indiqué faire régulièrement. Selon les nouvelles pièces médicales apportées lors du recours, l’état de santé ne semblait pas s’être péjoré et était resté plutôt stationnaire. En conclusion, les éléments apportés ne permettaient pas de modifier les empêchements dans la sphère ménagère. ![endif]&gt;![if&gt; 22.    Le 17 mai 2018, l’OAI a conclu au rejet du recours, au motif que l’appréciation de la Dre K______ quant à la capacité de travail de l’assurée était une appréciation différente d’un même état de fait et que celle quant aux empêchements ménagers n’était pas à même de remettre en cause l’enquête ménagère. ![endif]&gt;![if&gt; 23.    Le 13 août 2018, la recourante a répliqué en relevant que la Dre K______ avait contesté une amélioration de l’état de santé depuis octobre 2016, dans le sens d’une capacité de travail recouvrée à 50 % dans une activité adaptée ; elle était suivie par le CAPPI Jonction depuis novembre 2016, lequel attestait d’une capacité de travail nulle depuis novembre 2016 et plus par le Dr H______ du CAPPI Pâquis. Elle a communiqué un rapport du 10 juillet 2018 de la Dre K______ et de Madame M______, ergothérapeute, selon lequel l’assurée ne relatait pas de difficultés précises dans l’exécution des tâches domestiques. En revanche, les angoisses qu’elle décrivait l’empêcheraient de réaliser tout ce qu’elle souhaiterait lorsqu’elle était seule, notamment se rendre à la buanderie ou dans les lieux bondés (magasins, transports en commun). L’assurée vivait actuellement avec deux personnes, une dame de 85 ans et son fils. Ils se partageaient donc les tâches domestiques à effectuer. Elle pouvait, en général, se mobiliser pour effectuer ce qui lui incombait (principalement une partie du ménage et des repas) et selon le rythme qui lui convenait. Les angoisses entraveraient davantage les activités à l’extérieur du domicile, plus précisément le fait d’initier une sortie du domicile. La fréquentation d’un supermarché était possible pour faire des emplettes mais générait effectivement une certaine anxiété que l’assurée gérait en exécutant efficacement ses achats et en sortant rapidement du magasin. En outre, elle devait prendre contact avec son curateur depuis plusieurs semaines mais n’y parvenait pas de façon autonome. Elle souhaitait lui poser des questions sur sa situation mais cette perspective l’angoissait et l’empêchait d’initier la démarche. En revanche, l’assurée avait, depuis plus d’une année, investi des activités à P______ (cuisine et jardin) où elle parvenait, la plupart du temps, à se rendre en transports en commun, deux fois par semaine. Il était prévu que ces activités se poursuivent. Progressivement, l’assurée avait organisé son quotidien pour tenter d’atténuer ses angoisses. Le fait de vivre en collocation était facilitant pour gérer les tâches domestiques et lui permettait de partager des moments agréables en famille, bien qu’il y ait parfois des tensions entre les habitants de l’appartement. Il fallait également souligner que cette situation était provisoire car l’assurée souhaitait avoir, à terme, son propre logement. ![endif]&gt;![if&gt; L’assurée a relevé que son empêchement dans la sphère ménagère était bien supérieur à 3 %. Une expertise était requise. 24.    Le 3 septembre 2018, l’OAI a dupliqué en relevant que le rapport d’ergothérapie confirmait celui de l’enquête à domicile ; une expertise n’était ainsi pas justifiée.![endif]&gt;![if&gt; 25.    Le 5 novembre 2018, la chambre de céans a entendu les parties en audience de comparution personnelle.![endif]&gt;![if&gt; La recourante a déclaré : « Mon état de santé va mal. Je ne sors pas de chez moi hormis pour aller à P______ deux fois par semaine, pour aller à des séances d’ergothérapie et une fois par mois au CAPPI. Je suis toujours suivie par la Dre K______. Elle me prescrit un calmant et un médicament pour dormir. Cette médecin me suit depuis deux à trois ans. Je vis en collocation avec une personne âgée et son fils. Parfois je me fais à manger, parfois c’est la dame ou son fils qui s’en chargent. Je passe mes journées à l’intérieur à regarder la télévision dans le salon. La dame sort parfois pour aller jouer aux cartes avec des amies. Je sors seule pour faire les courses, comme aller à la COOP, chez PAM et à la banque. Ces endroits sont à côté de l’appartement. J’ai des angoisses quand je sors, j’en ai d’ailleurs eu pour venir aujourd’hui à l’audience. Parfois, mais pas tous les jours, je bois beaucoup de bières, c’est le cas quand je suis « enragée ». Je consomme également du cannabis que je fume. Cela m’ouvre l’appétit et me permet de manger. J’en consomme quand j’en ai, c’est-à-dire pas tous les jours. J’ai été suivie par le Dr H______, aux CAPPI jonction, assez longtemps. Je ne sais pas quand j’ai eu le dernier rendez-vous avec lui. J’aimerai trouver un appartement dans mon quartier. Si je suis seule je pense qu’il ne sera pas facile de faire le ménage. Actuellement nous faisons le ménage tous les trois, par exemple j’aide à nettoyer les vitres car la dame ne peut pas le faire, étant trop âgée. Si je suis toute seule je ne me prépare pas à manger ». Madame N______, du SPAd, a déclaré : « Je travaille au service juridique du Service de protection de l’adulte et c’est en général une personne du service juridique qui participe aux audiences, hormis celles du TPAE. Vu le rapport d’ergothérapie, le degré d’invalidité de 3 % dans la sphère ménagère me parait insuffisant. En particulier, une grande aide au ménage est apportée par les colocataires. Il est donc difficile de savoir ce que la recourante serait capable d’effectuer si elle vivait seule, étant précisé qu’elle souhaite à terme avoir son propre appartement ». La représentante de l’intimé a déclaré : « S’agissant de la pondération, c’est l’enquêtrice qui la fixe compte tenu de sa visite à l’assuré. Je ne peux pas vous dire pourquoi la conduite du ménage a été pondérée à 2 % dans le cas de la recourante. Le nouveau calcul selon la méthode mixte n’a pas été opéré car la rente ne courrait pas au moment du changement législatif ». 26.    Le 6 novembre 2018, la chambre de céans a requis de la Dre K______ une copie du rapport du 3 novembre 2016 qu’elle citait dans ses avis des 21 février et 18 avril 2018.![endif]&gt;![if&gt; 27.    Le 23 novembre 2018, la chambre de céans a informé les parties de son intention de confier une expertise psychiatrique à la docteure O______, FMH en psychiatrie et psychothérapie, à Genève, et leur a imparti un délai pour faire valoir leurs observations.![endif]&gt;![if&gt; 28.    Le 3 décembre 2018, l’OAI s’est rallié à un avis du SMR du même jour selon lequel l’expertise judiciaire ne lui paraissait pas utile.![endif]&gt;![if&gt; 29.    Le 7 décembre 2018, la recourante a indiqué qu’elle n’avait pas de remarque à formuler sur la mission d’expertise.![endif]&gt;![if&gt; 30.    A la demande de la chambre de céans, la Dre K______ a précisé le 7 décembre 2018 que le rapport du 3 novembre 2016 était celui du Dr H______ du 26 octobre 2016.![endif]&gt;![if&gt;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LPA).![endif]&gt;![if&gt; 4.        Le litige porte sur le droit de la recourante à une rente d’invalidité supérieure à un trois quart de rente dès le 1 er août 2016 et au-delà du 31 décembre 2016.![endif]&gt;![if&gt; 5.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6.        En vertu de l’art. 28 al. 2 LAI, l’assuré a droit à une rente entière s’il est invalide à 70 % au moins, à un trois-quarts de rente s'il est invalide à 60 % au moins, à une demi-rente s’il est invalide à 50 % au moins, ou à un quart de rente s’il est invalide à 40 %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![endif]&gt;![if&gt;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4).![endif]&gt;![if&gt;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ATF 125 V 351 consid. 3a). 9.        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exigible.![endif]&gt;![if&gt; En particulier,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10.    A teneur de la jurisprudence constante du Tribunal fédéral, une dépendance comme l’alcoolisme, la pharmacodépendance ou la toxicomanie ne constitue pas en soi une invalidité au sens de la loi. En revanche, elle joue un rôle dans l’assurance-invalidité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3).![endif]&gt;![if&gt;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9C_618/2014 du 9 janvier 2015 consid. 5.4).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 11.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 rapport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fine).![endif]&gt;![if&gt;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14.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15.    Les frais qui découlent de la mise en œuvre d'une expertise judiciaire pluridisciplinaire confiée à un Centre d'observation médicale de l'assurance-invalidité (COMAI) peuvent le cas échéant être mis à la charge de l'assurance-invalidité (cf. ATF 139 V 496 consid. 4.3). En effet, lorsque l'autorité judiciaire de première instance décide de confier la réalisation d'une expertise judiciaire pluridisciplinaire à un COMAI parce qu'elle estime que l'instruction menée par l'autorité administrative est insuffisante (au sens du consid. 4.4.1.4 de l'ATF 137 V 210 ), elle intervient dans les faits en lieu et place de l'autorité administrative qui aurait dû, en principe, mettre en œuvre cette mesure d'instruction dans le cadre de la procédure administrative. Dans ces conditions, les frais de l'expertise ne constituent pas des frais de justice au sens de l'art. 69 al. 1 bis LAI, mais des frais relatifs à la procédure administrative au sens de l'art. 45 LPGA qui doivent être pris en charge par l'assurance-invalidité (arrêt du Tribunal fédéral 8C_312/2016 du 13 mars 2017 consid. 6.2).![endif]&gt;![if&gt; Cette règle, qu'il convient également d'appliquer dans son principe aux expertises judiciaires mono- et bidisciplinaires (cf. ATF 139 V 349 consid. 5.4),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 laissé ouverte une ou plusieurs questions nécessaires à l'appréciation de la situation médicale ou lorsqu'elle a pris en considération une expertise qui ne remplissait manifestement pas les exigences jurisprudentielles relatives à la valeur probante de ce genre de documents (voir par exemple arrêt du Tribunal fédéral 8C_71/2013 du 27 juin 2013 consid. 2).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précité consid. 4.4; arrêt du Tribunal fédéral 8C_312/2016 du 13 mars 2017 consid. 6.3). 16.    En l’occurrence, l’intimé a retenu une capacité de travail de la recourante nulle depuis mars 2014 et de 50 % dans une activité adaptée à ses limitations fonctionnelles depuis octobre 2016. L’intimé s’est fondé sur le rapport médical du 26 octobre 2016 du Dr H______ pour retenir une capacité de travail recouvrée depuis octobre 2016. Cependant, dès le 11 novembre 2016, la recourante a débuté un suivi auprès de la Dre K______, laquelle a attesté les 21 février et 18 avril 2018 d’une incapacité de travail totale de la recourante dans toute activité. ![endif]&gt;![if&gt; Compte tenu de ces deux appréciations divergentes émanant des médecins traitants de la recourante, il convient d’instruire le cas, par le biais d’une expertise judiciaire psychiatrique, laquelle sera confiée à la Docteure O______, FMH psychiatrie et psychothérapie, à Genève. PAR CES MOTIFS, LA CHAMBRE DES ASSURANCES SOCIALES : Statuant préparatoirement A.           Ordonne une expertise psychiatrique de Mme A______. ![endif]&gt;![if&gt; B.            Commet à ces fins la docteure O______ FMH en psychiatrie et psychothérapie, à Genève.![endif]&gt;![if&gt; C.            Dit que la mission d’expertise sera la suivante :![endif]&gt;![if&gt; a)                  prendre connaissance du dossier de la cause ; ![endif]&gt;![if&gt; b)                  si nécessaire, prendre tous renseignements auprès des médecins ayant traité l’assurée, en particulier les docteurs K______ et H______ ; ![endif]&gt;![if&gt; c)                  examiner et entendre l’assurée, après s’être entouré de tous les éléments utiles, au besoin  d’avis d’autres spécialistes ;![endif]&gt;![if&gt; d)                 si nécessaire, ordonner d’autres examens.![endif]&gt;![if&gt; D.           Charge l’expert d’établir un rapport détaillé et de répondre aux questions suivantes :![endif]&gt;![if&gt; 1.                  Anamnèse détaillée.![endif]&gt;![if&gt; 2.                  Plaintes et données subjectives de l’assurée.![endif]&gt;![if&gt; 3.                  Status clinique et constatations objectives.![endif]&gt;![if&gt; 4.                  Diagnostics selon la classification internationale.![endif]&gt;![if&gt; Précisez quels critères de classification sont remplis et de quelle manière (notamment l’étiologie et la pathogénèse). 5.                  Quel est le degré de gravité de chacun des troubles diagnostiqués ?![endif]&gt;![if&gt; 6.                  Depuis quand les différentes atteintes sont-elles présentes ? ![endif]&gt;![if&gt; 7.                  Les plaintes sont-elles objectivées ? ![endif]&gt;![if&gt; 8.                  Existe-il une dépendance (comme l’alcoolisme, la pharmacodépendance ou la toxicomanie) ? Si oui : ![endif]&gt;![if&gt; a) Cette dépendance a-t-elle provoqué une maladie (ou un accident) qui entraîne une atteinte à la santé physique ou mentale de l’assurée ? Si oui, laquelle ? b) Cette dépendance résulte-t-elle d’une atteinte à la santé physique ou mentale ayant valeur de maladie ? En d’autres termes, une atteinte à la santé était-elle préexistante à la dépendance ? 9.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l’assurée).![endif]&gt;![if&gt; 10.              a)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b) Dans l’affirmative, considérez-vous que cela suffise à exclure une atteinte à la santé significative ? 11.              a) Les troubles psychiques constatés nécessitent-ils une prise en charge spécialisée ?![endif]&gt;![if&gt; b) Quels ont été les traitements entrepris et avec quel succès (évolution et résultats des thérapies) ? c) Pour le cas où il y aurait refus ou mauvaise acceptation d’une thérapie recommandée et accessible : cette attitude doit-elle être attribuée à une incapacité de l’assurée à reconnaître sa maladie ? d) L’assurée a-t-elle fait preuve de résistance à l’égard des traitements proposés ? La compliance est-elle bonne ? e) Dans quelle mesure les traitements ont-ils été mis à profit ou négligés ? 12.              Les limitations du niveau d’activité sont-elles uniformes dans tous les domaines (professionnel mais aussi personnel) ? Quel est le niveau d’activité sociale et comment a-t-il évolué depuis la survenance de l’atteinte à la santé ? ![endif]&gt;![if&gt; 13.              a) Existe-t-il un trouble de la personnalité ou une altération des capacités inhérentes à la personnalité ? ![endif]&gt;![if&gt;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b) De quelles ressources mobilisables l’assurée dispose-t-elle ? c) Quel est le contexte social ? L’assurée peut-elle compter sur le soutien de ses proches ? d) Dans l’ensemble, le comportement de l’assurée vous semble-t-il cohérent ? Pourquoi ? 14.              Mentionner, pour chaque diagnostic posé, les limitations fonctionnelles qu’il entraîne :![endif]&gt;![if&gt; a)   dans l’activité habituelle, ![endif]&gt;![if&gt; b)   dans une activité adaptée.![endif]&gt;![if&gt; 15.              Mentionner globalement les conséquences des divers diagnostics retenus sur la capacité de travail de l’assurée, en pourcent :![endif]&gt;![if&gt; a)   dans l’activité habituelle, ![endif]&gt;![if&gt; b)   dans une activité adaptée.![endif]&gt;![if&gt; 16.              Dater la survenance de l’incapacité de travail durable, le cas échéant, indiquer l'évolution de son taux et décrire son évolution.![endif]&gt;![if&gt; 17.              Évaluer l'exigibilité, en pourcent, d'une activité lucrative adaptée, indiquer depuis quand une telle activité est exigible et quel est le domaine d'activité adapté.![endif]&gt;![if&gt; 18.              Dire s'il y a une diminution de rendement et la chiffrer.![endif]&gt;![if&gt; 19.              Évaluer la possibilité d'améliorer la capacité de travail par des mesures médicales. Indiquer quelles seraient les propositions thérapeutiques et leur influence sur la capacité de travail. ![endif]&gt;![if&gt; 20.              a) L’assurée présente-t-elle des empêchements à effectuer les tâches ménagères ? Si oui, lesquelles et dans quelle mesure ?![endif]&gt;![if&gt; b) Etes-vous d’accord avec les constatations et conclusions de l’enquête ménagère du 18 septembre 2017 ? En particulier, avec un empêchement de 50 % dans la conduite du ménage, de 20 % dans les emplettes et courses diverses et nul pour le reste des postes ? 21.              Commenter et discuter les avis médicaux du SMR, des experts s’étant déjà prononcés et des médecins traitants et indiquer - cas échéant - pour quelles raisons ces avis sont confirmés ou écartés. En particulier : ![endif]&gt;![if&gt; a)   Etes-vous d’accord avec les constatations et conclusions du rapport du Dr H______ du 26 octobre 2016 ? En particulier avec l’estimation d’une capacité de travail de l’assurée de 50 % ?![endif]&gt;![if&gt; b)   Etes-vous d’accord avec les constatations et conclusions des rapports du SMR des 25 avril 2017 et 9 mars 2018, en particulier avec l’estimation d’une capacité de travail de l’assurée de 50 % dans une activité adaptée, depuis octobre 2016 ? ![endif]&gt;![if&gt; c)   Etes-vous d’accord avec les rapports de la Dre K______ des 3 novembre 2016, 21 février 2018 et 18 avril 2018 ? En particulier avec l’estimation d’une capacité de travail de l’assurée nulle ?![endif]&gt;![if&gt; 22.              Formuler un pronostic global. Indiquer si des mesures de réadaptation professionnelle sont envisageables.![endif]&gt;![if&gt; 23.              Faire toute remarque utile.![endif]&gt;![if&gt; E.            Invite l’expert à déposer à sa meilleure convenance un rapport en trois exemplaires à la chambre de céans.![endif]&gt;![if&gt; F.             Réserve le fond.![endif]&gt;![if&gt; La greffière Julia BARRY La présidente Valérie MONTANI Une copie conforme du présent arrêt est notifiée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