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A/650/2021 vom 8. Juni 2021</w:t>
      </w:r>
    </w:p>
    <w:p>
      <w:r>
        <w:t>GE Cour de justice, 2021-06-08, FR</w:t>
      </w:r>
    </w:p>
    <w:p>
      <w:r>
        <w:rPr>
          <w:b/>
        </w:rPr>
        <w:t xml:space="preserve">Quelle: </w:t>
      </w:r>
      <w:r>
        <w:t>https://mcp.opencaselaw.ch/entscheid/ge_gerichte_A_650_2021</w:t>
      </w:r>
    </w:p>
    <w:p>
      <w:r>
        <w:t>FR: GE_GERICHTE A/650/2021 du 8 juin 2021</w:t>
      </w:r>
    </w:p>
    <w:p>
      <w:r>
        <w:t>IT: GE_GERICHTE A/650/2021 del 8 giugno 2021</w:t>
      </w:r>
    </w:p>
    <w:p>
      <w:pPr>
        <w:pStyle w:val="Heading2"/>
      </w:pPr>
      <w:r>
        <w:t>Volltext</w:t>
      </w:r>
    </w:p>
    <w:p>
      <w:r>
        <w:t>Genève Cour de justice (Cour de droit public) Chambre administrative 08.06.2021 A/650/2021</w:t>
      </w:r>
    </w:p>
    <w:p>
      <w:r>
        <w:t>A/650/2021 ATA/603/2021 du 08.06.2021 ( DIV ) , IRRECEVABLE En fait En droit RÉPUBLIQUE ET CANTON DE GENÈVE POUVOIR JUDICIAIRE A/650/2021 - DIV ATA/603/2021 COUR DE JUSTICE Chambre administrative Arrêt du 8 juin 2021 dans la cause Monsieur A______ contre OFFICE CANTONAL DE LA POPULATION ET DES MIGRATIONS EN FAIT 1) Le 14 janvier 2021, l'office cantonal de la population et des migrations (ci-après : OCPM) a envoyé à Monsieur A______ une facture de CHF 100.- à titre de « taxe de négligence pour l'annonce du changement d'adresse ». 2) Par acte posté le 22 février 2021, M. A______ s'est adressé à la chambre administrative en ces termes : « Je fais suite à l'envoi de la facture susmentionnée ainsi qu'à l'article paru dans le "20 minutes" du 17 courant (ci-joint). Par ce dernier, j'ai appris que la taxe qui m'était réclamée n'avait aucune base légale et ne pouvait légitimement m'être facturée. (...) Le délai de ma déclaration tardive n'a engendré aucune action de la part de l'OCPM. Bien que mon recours dépasse le délai légal, n'ayant pas connaissance de la lacune légale précitée, je vous saurais gré de bien vouloir annuler la facture dont une copie est jointe en annexe ». 3) L'acte précité a été transmis pour information à l'OCPM le 9 mars 2021. 4) Le 28 avril 2021, le juge délégué a demandé à M. A______ de lui préciser la date à laquelle il avait reçu la facture contestée. 5) M. A______ n'a pas donné suite à cette demande. 6) Sur ce, la cause a été gardée à juger, ce dont les parties ont été informées le 27 mai 2021. EN DROIT 1) La chambre de céans examine d'office et librement la recevabilité des recours qui lui sont soumis ( ATA/751/2020 du 12 août 2020 consid. 1 ; ATA/413/2020 du 30 avril 2020 consid. 2 ; ATA/1021/2016 du 6 décembre 2016 consid. 2). 2) a. Selon l'art. 62 al. 1 let. a et b de la loi sur la procédure administrative du 12 septembre 1985 (LPA - E 5 10), le délai de recours contre une décision finale est de trente jours. Il court dès le lendemain de la notification de la décision (art. 62 al. 3 1 ère phr. LPA). b. Les délais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 ATA/96/2021 du 26 janvier 2021 consid. 3a). c.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ATA/871/2019 du 7 mai 2019 et les références citées). 3)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1C_454/2017 du 16 mai 2018 consid. 4.1 ; ATA/844/2020 du 1 er septembre 2020 consid. 4a). En matière de production de documents, l'art. 24 al. 2 LPA précise expressément que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 ATA/491/2021 du 11 mai 2021 consid. 9). 4) a. Aux termes de l'art. 80 LPA,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 En vertu de l'art. 81 LPA, la demande de révision doit être adressée par écrit à la juridiction qui a rendu la décision dans les trois mois dès la découverte du motif de révision (al. 1). La demande de révision doit être toutefois présentée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 Selon l'art. 82 LPA, dès le dépôt de la demande de révision, la juridiction saisie peut suspendre l'exécution de la décision attaquée et ordonner d'autres mesures provisionnelles, en exigeant au besoin des sûretés. b. L'art. 80 let. b LPA vise uniquement les faits et moyens de preuve qui existaient au moment de la première procédure, mais n'avaient alors pas été soumis au juge (faits nouveaux « anciens » ; ATA/478/2021 du 4 mai 2021 consid. 2b ; ATA/362/2018 du 17 avril 2018 consid. 1c).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 ATA/316/2015 du 31 mars 2015 consid. 5e). Ces faits et preuves nouveaux ne peuvent entraîner la révision que s'ils sont importants, c'est-à-dire de nature à influer sur l'issue de la contestation, en particulier s'ils ont pour effet, qu'à la lumière de l'état de fait modifié, l'appréciation juridique doive intervenir différemment que dans le cas de la précédente décision. Ainsi, la procédure de révision ne vise pas à prendre en considération un autre point de vue juridique qui se serait développé dans l'intervalle. Il en résulte qu'une nouvelle appréciation juridique de l'état de fait, une nouvelle jurisprudence ou la modification d'une jurisprudence existante ne constituent pas des cas de révision (arrêts du Tribunal fédéral 2C_1066/2013 du 27 mai 2014 consid. 3.3 et 2A.710/2006 du 23 mai 2007 consid. 3.2). 5) En l'espèce, le recourant ne dit pas s'il entend interjeter recours ou former une demande en révision. Comme il résulte des considérants qui suivent, son acte est dans cependant, dans les deux cas, irrecevable. a. En effet, en tant qu'il s'agit d'un recours, il est précisé dans l'acte lui-même que le délai légal est dépassé, ce qui est très probable dès lors que trente-huit jours se sont écoulés entre le lendemain de l'envoi de la décision attaquée (15 janvier 2021) et le jour du dépôt du recours (22 février 2021). Saisi d'une demande du juge délégué de préciser la date de réception la décision attaquée, le recourant n'a pas répondu, en violation de son devoir de collaboration tel que rappelé ci-avant, si bien que l'on doit retenir que le délai légal de trente jours n'a pas été respecté. Par ailleurs, le recourant ne fait état d'aucun cas de force majeure, indiquant au contraire que c'est la connaissance d'une nouvelle jurisprudence qui l'a poussé à agir. Dès lors, en tant qu'il s'agit d'un recours, l'acte est irrecevable. b. Si l'acte devait être considéré comme une demande en révision, celle-ci serait également irrecevable. En effet, comme déjà mentionné plus haut, une nouvelle jurisprudence ne constitue pas un cas de révision. L'acte posté le 22 février 2021 sera dès lors déclaré irrecevable, sans autre acte d'instruction conformément à l'art. 72 LPA. 6) Vu l'issue du litige et les circonstances particulières d'espèce, il ne sera pas perçu d'émolument (art. 87 al. 1 LPA), ni alloué d'indemnité de procédure (art. 87 al. 2 LPA). * * * * * PAR CES MOTIFS LA CHAMBRE ADMINISTRATIVE déclare irrecevable l'acte interjeté le 22 février 2021 par Monsieur A______ contre la décision de l'office cantonal de la population et des migrations du 14 janvier 2021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l'office cantonal de la population et des migrations. Siégeant : Mme Payot Zen-Ruffinen, présidente, M. Verniory, Mme Lauber, M. Mascotto, Mme Tombesi, juges. Au nom de la chambre administrative : la greffière-juriste : J. Balzli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