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A/650/2009 vom 9. April 2009</w:t>
      </w:r>
    </w:p>
    <w:p>
      <w:r>
        <w:t>GE Cour de justice, 2009-04-09, FR</w:t>
      </w:r>
    </w:p>
    <w:p>
      <w:r>
        <w:rPr>
          <w:b/>
        </w:rPr>
        <w:t xml:space="preserve">Quelle: </w:t>
      </w:r>
      <w:r>
        <w:t>https://mcp.opencaselaw.ch/entscheid/ge_gerichte_A_650_2009</w:t>
      </w:r>
    </w:p>
    <w:p>
      <w:r>
        <w:t>FR: GE_GERICHTE A/650/2009 du 9 avril 2009</w:t>
      </w:r>
    </w:p>
    <w:p>
      <w:r>
        <w:t>IT: GE_GERICHTE A/650/2009 del 9 aprile 2009</w:t>
      </w:r>
    </w:p>
    <w:p>
      <w:pPr>
        <w:pStyle w:val="Heading2"/>
      </w:pPr>
      <w:r>
        <w:t>Regeste</w:t>
      </w:r>
    </w:p>
    <w:p>
      <w:r>
        <w:t>Retard injustifié. Réquisition de continuer la poursuite. | L'Office des poursuites n'est pas resté inactif et a assuré avec diligence le suivi des réquisitions de continuer la poursuite. La procédure a, en l'espèce, été retardée par le comportement du poursuivi et du fait de son hospitalisation. | LP.17.3</w:t>
      </w:r>
    </w:p>
    <w:p>
      <w:pPr>
        <w:pStyle w:val="Heading2"/>
      </w:pPr>
      <w:r>
        <w:t>Erwägungen</w:t>
      </w:r>
    </w:p>
    <w:p>
      <w:r>
        <w:rPr>
          <w:b/>
        </w:rPr>
        <w:t>E. 08</w:t>
      </w:r>
    </w:p>
    <w:p>
      <w:r>
        <w:t>xxxx86 N, 08 xxxx87 M, 08 xxxx06 J et 08 xxxx86 H dirigées contre V______ Sàrl. Au fond : 1. La rejette. 2. Déboute la plaignante de toutes autres conclusions. Siégeant : Mme Ariane WEYENETH, présidente ; MM. Denis MATHEY et Didier BROSSET, juges assesseurs. Au nom de la Commission de surveillance : Véronique PISCETTA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