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A/649/2013 vom 28. Juni 2013</w:t>
      </w:r>
    </w:p>
    <w:p>
      <w:r>
        <w:t>GE Cour de justice, 2013-06-28, FR</w:t>
      </w:r>
    </w:p>
    <w:p>
      <w:r>
        <w:rPr>
          <w:b/>
        </w:rPr>
        <w:t xml:space="preserve">Quelle: </w:t>
      </w:r>
      <w:r>
        <w:t>https://mcp.opencaselaw.ch/entscheid/ge_gerichte_A_649_2013</w:t>
      </w:r>
    </w:p>
    <w:p>
      <w:r>
        <w:t>FR: GE_GERICHTE A/649/2013 du 28 juin 2013</w:t>
      </w:r>
    </w:p>
    <w:p>
      <w:r>
        <w:t>IT: GE_GERICHTE A/649/2013 del 28 giugno 2013</w:t>
      </w:r>
    </w:p>
    <w:p>
      <w:pPr>
        <w:pStyle w:val="Heading2"/>
      </w:pPr>
      <w:r>
        <w:t>Volltext</w:t>
      </w:r>
    </w:p>
    <w:p>
      <w:r>
        <w:t>Genève Cour de justice (Cour de droit public) Chambre des assurances sociales 28.06.2013 A/649/2013</w:t>
      </w:r>
    </w:p>
    <w:p>
      <w:r>
        <w:t>A/649/2013 ATAS/688/2013 du 28.06.2013 ( LPP ) , PARTAGE LPP En fait En droit RÉPUBLIQUE ET CANTON DE GENÈVE POUVOIR JUDICIAIRE A/649/2013 ATAS/688/2013 COUR DE JUSTICE Chambre des assurances sociales Arrêt du 28 juin 2013 3ème Chambre En la cause Monsieur C__________, domicilié c/o Mme D__________, à COLOGNY Madame à C__________, domiciliée à THONEX demandeurs contre FONDATION INSTITUTION SUPPLÉTIVE, Weststrasse 50, ZURICH CAISSE DE PENSION DE LA SOCIÉTÉ SUISSE DE PHARMACIE (CPSSPH), sise rue Pedro-Meylan 7, GENEVE défenderesses EN FAIT 1.        Par jugement du 20 septembre 2012, la 9ème chambre du Tribunal de première instance a prononcé le divorce de Madame C__________, née E__________, en 1977, et Monsieur C__________, né en 1971, lesquels s’étaient mariés en date du 14 février 2003. ![endif]&gt;![if&gt; 2.        Au chiffre 8 du dispositif du jugement précité, le Tribunal de première instance a ordonné le partage par moitié des avoirs de prévoyance professionnelle acquis par chacun des époux durant le mariage. ![endif]&gt;![if&gt; 3.        Les principes du divorce et du partage des avoirs de prévoyance sont devenus définitifs le 25 octobre 2012 et le jugement du TPI a été transmis d'office à la Cour de céans le 21 février 2013 pour exécution du partage.![endif]&gt;![if&gt; 4.        La Cour de céans a demandé aux parties de lui indiquer le(s) nom(s) de leur(s) institution(s) de prévoyance, puis auxdites institutions de lui communiquer les montants des avoirs LPP acquis par les intéressés durant le mariage, soit entre le 14 février 2003 et le 25 octobre 2012.![endif]&gt;![if&gt; 5.        S'agissant du demandeur, il est apparu, après consultation du rassemblement de ses comptes individuels : ![endif]&gt;![if&gt; - que jusqu’en 2007, il n’a pas réalisé de revenu suffisant pour être soumis à cotisations ; - qu’à compter du 1er juillet 2007 et jusqu’au 30 avril 2012, il a été affilié à la CAISSE DE PENSION XC__________, laquelle a transféré son avoir à la FONDATION INSTITUTION SUPPLÉTIVE ; que cet avoir s’élevait, en date du 25 octobre 2012, à 22'289 fr. 15 (cf. décompte de la fondation du 19 mars 2013). 6.        Quant à la demanderesse, il s'est avéré, après consultation du rassemblement de ses comptes individuels : ![endif]&gt;![if&gt; - qu’au moment du mariage et jusqu’en septembre 2003, elle a travaillé pour X__________.COM SA et a été affiliée à HELVETIA ASSURANCES, laquelle a transféré son avoir à la CAISSE DE PENSION DE LA Z__________ (cf. infra); que le montant de l'avoir accumulé par la demanderesse au moment du mariage s'élevait à 7'112 fr. 50 (cf. courrier d'HELVETIA du 31 mai 2013); - qu’elle a ensuite travaillé, jusqu’en décembre 2003, pour Y__________ SA et a été affiliée à la FONDATION COLLECTIVE LPP SWISS LIFE Y__________ SA, laquelle a transféré son avoir à la FONDATION INSTITUTION SUPPLÉTIVE (cf. courrier de la fondation Y__________ du 15 avril 2013), qui l'a transmis à son tour à la CAISSE DE PENSIONS DES SUCCURSALES SUISSES DE LA Z__________ (cf. courrier de la fondation supplétive du 23 avril 2013); - qu'en effet, de 2004 à mai 2006, la demanderesse a été employée par Z__________ et a été affiliée à la caisse de pension de cet établissement, qui a transmis son avoir à la FONDATION DE PRÉVOYANCE MANPOWER (cf. courrier de celle-ci du 9 avril 2013); - qu’en 2004, elle a également travaillé pour XA__________ SA et a été affiliée à WINTERTHUR, laquelle a transmis son avoir à la FONDATION DE LIBRE PASSAGE RENDITA (cf. courrier du 10 mai 2013), qui a transféré à son tour l'avoir de la demanderesse à la CAISSE DE PENSION DE LA Z__________ (cf. courrier de RENDITA du 31 mai 2013); - que de 2006 à 2007, elle a été affiliée à la FONDATION DE PRÉVOYANCE MANPOWER, laquelle a transféré son avoir à la FONDATION DE PRÉVOYANCE EN FAVEUR DU PERSONNEL DE LA BCP (cf. courrier de MANPOWER du 9 avril 2013) ; - qu’elle a ensuite été employée par XB__________ et à nouveau affiliée à WINTERTHUR, qui a transféré son avoir à la FONDATION DE PRÉVOYANCE EN FAVEUR DU PERSONNEL DE LA BANQUE DE COMMERCE ET DE PLACEMENTS SA, laquelle l'a transmis à son tour à la FONDATION DE LIBRE PASSAGE DE LA BANQUE CANTONALE VAUDOISE (cf. courrier du 11 avril 2013), laquelle l’a transféré à la CAISSE DE PENSION DE LA SOCIÉTÉ SUISSE DE PHARMACIE, à laquelle la demanderesse a été affiliée en juin 2009 ; - que l’avoir accumulé auprès de cette dernière fondation s’élevait, à l’entrée en force du divorce, à 55'784 fr. 10, étant précisé qu’il s’élevait théoriquement, au moment du mariage, à 7'112 fr. 50, ce qui représentait au moment de l’entrée en force du divorce, compte tenu des intérêts courus durant le mariage, la somme de 8'783 fr. 55 (cf. courrier de la caisse de pension du 14 mars 2013).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2008.![endif]&gt;![if&gt; 3.        En l’espèce, le juge de première instance a ordonné le partage par moitié des prestations de sortie acquises durant le mariage par les demandeurs. Les dates pertinentes sont, d’une part, le 14 février 2003, date du mariage, d’autre part le 25 octobre 2012, date à laquelle le divorce et le principe du partage des avoirs sont devenus exécutoires.![endif]&gt;![if&gt; 4.        Selon les documents produits, la prestation acquise pendant le mariage par le demandeur s'élève à 22'289 fr. 15, tandis que celle acquise par la demanderesse atteint la somme de 47'000 fr. 55 (55'784.10 - 8'783.55), les intérêts ayant déjà été calculés par les institutions de prévoyance défenderesses. Ainsi le demandeur doit à son ex-épouse le montant de 11'144 fr. 60 (22'289.15 : 2) alors qu'elle lui doit celui de 23'500 fr. 30 (47'000.55 : 2), de sorte que c’est en définitive la demanderesse qui doit à son ex-époux le montant de 12'355 fr. 70 (23'500.30 – 11'144.60).![endif]&gt;![if&gt;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 PAR CES MOTIFS, LA CHAMBRE DES ASSURANCES SOCIALES : 1.             Invite la CAISSE DE PENSION DE LA SOCIÉTÉ SUISSE DE PHARMACIE à transférer, du compte de Madame C__________, née E__________, en 1977, la somme de 12'355 fr. 70 à la FONDATION INSTITUTION SUPPLETIVE en faveur de Monsieur C__________, ainsi que des intérêts compensatoires au sens des considérants, dès le 25 octobre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