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A/644/2011 vom 3. Mai 2011</w:t>
      </w:r>
    </w:p>
    <w:p>
      <w:r>
        <w:t>GE Cour de justice, 2011-05-03, FR</w:t>
      </w:r>
    </w:p>
    <w:p>
      <w:r>
        <w:rPr>
          <w:b/>
        </w:rPr>
        <w:t xml:space="preserve">Quelle: </w:t>
      </w:r>
      <w:r>
        <w:t>https://mcp.opencaselaw.ch/entscheid/ge_gerichte_A_644_2011</w:t>
      </w:r>
    </w:p>
    <w:p>
      <w:r>
        <w:t>FR: GE_GERICHTE A/644/2011 du 3 mai 2011</w:t>
      </w:r>
    </w:p>
    <w:p>
      <w:r>
        <w:t>IT: GE_GERICHTE A/644/2011 del 3 maggio 2011</w:t>
      </w:r>
    </w:p>
    <w:p>
      <w:pPr>
        <w:pStyle w:val="Heading2"/>
      </w:pPr>
      <w:r>
        <w:t>Erwägungen</w:t>
      </w:r>
    </w:p>
    <w:p>
      <w:r>
        <w:rPr>
          <w:b/>
        </w:rPr>
        <w:t>E. 2</w:t>
      </w:r>
    </w:p>
    <w:p>
      <w:r>
        <w:t>L______ est la cadette de cinq enfants, dont le quatrième est en 2 ème enfantine.</w:t>
      </w:r>
    </w:p>
    <w:p>
      <w:r>
        <w:rPr>
          <w:b/>
        </w:rPr>
        <w:t>E. 3</w:t>
      </w:r>
    </w:p>
    <w:p>
      <w:r>
        <w:t>En décembre 2009, la direction générale de l’enseignement primaire du département de l’instruction publique, de la culture et du sport (ci-après : le département) a adressé une lettre circulaire recommandée « à tous les parents concernés », dont les époux R______, concernant la mise en œuvre de l’accord intercantonal sur l’harmonisation de la scolarité obligatoire du 14 juin 2007, entré en vigueur le 1 er août 2009 (HarmoS - C 1 06). Cet accord prévoyait que les élèves devaient être scolarisés dès l’âge de 4 ans révolus, le jour de référence étant le 31 juillet (art. 5 al. 1 HarmoS). Le Conseil d’Etat avait de ce fait adopté le 11 novembre 2009 une modification du règlement relatif aux dispenses d’âge du 12 juin 1974 (RDAge - C 1 10.18). Une disposition transitoire prévoyait d’arriver progressivement à ce jour de référence, de la manière suivante : - à la rentrée 2010, la dispense d’âge simple pour les enfants entrant en 1 ère enfantine serait accordée aux enfants nés avant le 30 septembre 2006 ; - à la rentrée 2011, la dispense d’âge simple pour les enfants entrant en 1 ère enfantine serait accordée aux enfants nés avant le 31 août 2007 ; - dès la rentrée 2012, application d’HarmoS avec obligation scolaire à 4 ans et date de référence au 31 juillet. A partir de la rentrée 2013, la dispense d’âge simple sera totalement supprimée et la nouvelle date de référence pour l’entrée à l’école primaire publique sera le 31 juillet, à 4 ans. En vue de garantir la cohérence des décisions sur le plan intercantonal, le département n’entendait pas accorder de dérogations. Toutefois, il examinerait, sur demande, la situation de familles confrontées à des difficultés de force majeure.</w:t>
      </w:r>
    </w:p>
    <w:p>
      <w:r>
        <w:rPr>
          <w:b/>
        </w:rPr>
        <w:t>E. 4</w:t>
      </w:r>
    </w:p>
    <w:p>
      <w:r>
        <w:t>Au mois de novembre 2010, le département a adressé aux parents concernés une lettre-circulaire rappelant que les enfants nés après le 31 août 2007 seraient scolarisés à la rentrée 2012. Il rappelait que le RDAge ne prévoyait aucune dérogation possible.</w:t>
      </w:r>
    </w:p>
    <w:p>
      <w:r>
        <w:rPr>
          <w:b/>
        </w:rPr>
        <w:t>E. 5</w:t>
      </w:r>
    </w:p>
    <w:p>
      <w:r>
        <w:t>Le 3 février 2011, les époux R______ ont demandé une dérogation à la direction générale de l’enseignement primaire, concernant l’entrée à l’école de leur fille L______. Celle-ci était en avance sur son âge, étant la cadette de cinq enfants. Elle fréquentait déjà le jardin d’enfants depuis deux ans et était sociabilisée. Elle était stimulée par sa sœur aînée et s’exprimait très bien, avec un bon vocabulaire. Elle maîtrisait l’usage du crayon et avait déjà commencé à compter. Sa mère avait dû recommencer à travailler et les grands-parents, qui s’étaient occupés de leurs autres petites-filles, quittaient Genève, voulant profiter de leur retraite. Ils avaient tenté d’anticiper l’entrée en vigueur d’HarmoS en cherchant une place pour L______ à la crèche pour la rentrée 2011, mais cela leur avait été refusé, celle-ci étant complète.</w:t>
      </w:r>
    </w:p>
    <w:p>
      <w:r>
        <w:rPr>
          <w:b/>
        </w:rPr>
        <w:t>E. 6</w:t>
      </w:r>
    </w:p>
    <w:p>
      <w:r>
        <w:t>Par décision du 7 février 2011, la directrice générale de l’enseignement primaire a refusé d’accorder la dérogation sollicitée. L______ serait admise en 1 ère enfantine à la rentrée 2012. La suppression de l’octroi des dispenses d’âge simples dans le canton avait donné lieu à une information tout public ; de même, les milieux et institutions de la petite enfance avaient été prévenus des décisions en la matière par le département dès l’automne 2008 et invités à prendre les dispositions nécessaires afin d’anticiper l’application de la nouvelle date de référence pour entrer à l’école publique. Afin de faciliter l’entrée en vigueur de ces mesures progressivement, le département avait prévu une période de transition sur trois ans. Le premier volet de cette mesure avait été mis en œuvre lors de la rentrée 2010. En vue de garantir la cohérence des décisions sur le plan intercantonal, le département n’accorderait aucune dérogation pour la prochaine rentrée, ni les suivantes. Dite décision indiquait la voie et le délai de recours au Tribunal administratif, devenu depuis le 1 er janvier 2011 la chambre administrative de la section administrative de la Cour de Justice (ci-après : la chambre administrative).</w:t>
      </w:r>
    </w:p>
    <w:p>
      <w:r>
        <w:rPr>
          <w:b/>
        </w:rPr>
        <w:t>E. 7</w:t>
      </w:r>
    </w:p>
    <w:p>
      <w:r>
        <w:t>Par pli recommandé posté le 2 mars 2011, les époux R______ ont interjeté recours contre cette décision auprès de la chambre de céans. Le refus de dérogation était catastrophique pour eux. Laisser L______ une année de plus à la crèche serait d’un coût énorme. Celle-ci était la cadette de cinq enfants et était stimulée par sa sœur. La demande de dérogation devait être prise en considération.</w:t>
      </w:r>
    </w:p>
    <w:p>
      <w:r>
        <w:rPr>
          <w:b/>
        </w:rPr>
        <w:t>E. 8</w:t>
      </w:r>
    </w:p>
    <w:p>
      <w:r>
        <w:t>Dans sa réponse du 1 er avril 2011, le département a conclu au rejet du recours. Il reprenait l’argumentation qu’il avait développée dans sa décision. La lettre du RDAge était claire et faisait suite à l’entrée en vigueur d’HarmoS. Les parents de L______ avaient été avertis en temps utile qu’aucune dérogation ne serait possible. Plus précisément, dans le courrier de décembre 2009, la mention de la possibilité d’examiner des situations particulières avait été évoquée mais il ne s’agissait que de dérogations concernant la rentrée 2010. Pour celle de 2011, il fallait s’en tenir à l’application stricte de la loi.</w:t>
      </w:r>
    </w:p>
    <w:p>
      <w:r>
        <w:rPr>
          <w:b/>
        </w:rPr>
        <w:t>E. 9</w:t>
      </w:r>
    </w:p>
    <w:p>
      <w:r>
        <w:t>Le 4 avril 2011, les parties ont été avisées que la cause était gardée à juger. EN DROIT 1. Interjeté en temps utile devant la juridiction compétente, le recours est recevable (art. 132 al. 2 de la loi sur l’organisation judiciaire du 26 septembre 2010 - LOJ - E 2 05 ; art. 62 al. 1 let. a de la loi sur la procédure administrative du 12 septembre 1985 - LPA - E 5 10). 2.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 http://www.cdip.ch/dyn/11703.php). Dans son communiqué de presse du 13 mai 2009 annonçant l’entrée en vigueur d’HarmoS au 1 er août 2009, la CDIP a relevé que «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 http://www.cdip.ch/dyn/15414.php. 3. 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RDAge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5. Toutefois, dans sa lettre circulaire de décembre 2009 adressée à tous les parents concernés par la mise en œuvre d’HarmoS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qu’à partir de la rentrée 2013 la dispense d’âge simple sera totalement supprimée et la nouvelle date de référence pour l’entrée à l’école primaire publique sera le 31 juillet, à 4 ans. Cette prise de position repose sur l’art. 4 al. 1 CSR et est compatible avec l’art. 11 al. 1 LIP. A rigueur de texte, elle ne souffre aucune dérogation pour les enfants nés après le 31 août 2007 (art. 3 al. 2 RDAge). En l’occurrence, la fille des recourants est née le 4 septembre 2007. Conformément au texte clair du RDAge, elle ne peut être autorisée à fréquenter l’école avant la rentrée 2012. Il n’est pas contesté que la nouvelle règlementation a des incidences sur l’organisation familiale des recourants. Toutefois, ils ont été avertis près de deux ans à l’avance de la nouvelle organisation scolaire pour pouvoir trouver des aménagements, à l’instar de l’ensemble des parents d’enfants nés après le 31 août 2007, la loi devant s’appliquer de manière identique pour tous (dans ce sens, ATA/172/2011 du 15 mars 2011 ; ATA/610/2010 du 1 er septembre 2010 ; ATA/607/2010 du 1 er septembre 2010 ; ATA/606/2010 du 1 er septembre 2010 ; ATA/592/2010 du 31 août 2010). 6. Un émolument de CHF 400.- sera mis à la charge des recourants, pris conjointement et solidairement (art. 87 al. 1 LPA). Aucune indemnité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