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A/642/2020 vom 8. Oktober 2020</w:t>
      </w:r>
    </w:p>
    <w:p>
      <w:r>
        <w:t>GE Cour de justice, 2020-10-08, FR</w:t>
      </w:r>
    </w:p>
    <w:p>
      <w:r>
        <w:rPr>
          <w:b/>
        </w:rPr>
        <w:t xml:space="preserve">Quelle: </w:t>
      </w:r>
      <w:r>
        <w:t>https://mcp.opencaselaw.ch/entscheid/ge_gerichte_A_642_2020</w:t>
      </w:r>
    </w:p>
    <w:p>
      <w:r>
        <w:t>FR: GE_GERICHTE A/642/2020 du 8 octobre 2020</w:t>
      </w:r>
    </w:p>
    <w:p>
      <w:r>
        <w:t>IT: GE_GERICHTE A/642/2020 del 8 ottobre 2020</w:t>
      </w:r>
    </w:p>
    <w:p>
      <w:pPr>
        <w:pStyle w:val="Heading2"/>
      </w:pPr>
      <w:r>
        <w:t>Regeste</w:t>
      </w:r>
    </w:p>
    <w:p>
      <w:r>
        <w:t>poursuite abusive | CC.2.al2</w:t>
      </w:r>
    </w:p>
    <w:p>
      <w:pPr>
        <w:pStyle w:val="Heading2"/>
      </w:pPr>
      <w:r>
        <w:t>Volltext</w:t>
      </w:r>
    </w:p>
    <w:p>
      <w:r>
        <w:t>Genève Cour de Justice (Cour civile) Chambre de surveillance en matière de poursuite et faillites 08.10.2020 A/642/2020</w:t>
      </w:r>
    </w:p>
    <w:p>
      <w:r>
        <w:t>poursuite abusive | CC.2.al2</w:t>
      </w:r>
    </w:p>
    <w:p>
      <w:r>
        <w:t>A/642/2020 DCSO/358/2020 du 08.10.2020 ( PLAINT ) , REJETE Descripteurs : poursuite abusive Normes : CC.2.al2 En fait En droit Par ces motifs RÉPUBLIQUE ET CANTON DE GENÈVE POUVOIR JUDICIAIRE A/642/2020-CS DCSO/358/20 DECISION DE LA COUR DE JUSTICE Chambre de surveillance des Offices des poursuites et faillites DU JEUDI 8 OCTOBRE 2020 Plainte 17 LP (A/642/2020-CS) formée en date du 20 février 2020 par A______ , élisant domicile en l'étude de Me Yama Sangin, avocat. * * * * * Décision communiquée par courrier A à l'Office concerné et par plis recommandés du greffier du à : - A______ c/o Me SANGIN Yama Lexpro Rue Rodolphe-Toepffer 8 1206 Genève. - B ______ SA c/o Me SAAL Urs Budin &amp; Associés Rue De-Candolle 17 Case postale 166 1211 Genève 12. - Office cantonal des poursuites . EN FAIT A. a. B______ SA a requis le 23 janvier 2020 la poursuite de A______ en recouvrement d'un montant de 1'400'000 fr., plus intérêts. La réquisition de poursuite mentionne comme cause de l'obligation : " versements indus de CHF 369'494.-, de CHF 372'743.22 et de CHF 280'393.79 effectués par C______ SA en sa faveur et une créance de D______ SA, renouvellement ". b. Le commandement de payer,poursuite n° 1______ a été notifié à A______ le 13 février 2020. Cet acte a été frappé d'opposition. B. a. Le 20 février 2020, A______ a porté plainte auprès de la Chambre de surveillance contre cette poursuite, qu'il qualifie d'abusive. B______ SA avait déjà fait notifier deux commandements de payer identiques, en janvier 2018 et en janvier 2019, avec l'indication supplémentaire "commandement de payer interruptif de prescription", sans agir en mainlevée, ce qui constituait un abus de droit. B______ SA avait d'ailleurs déposé plainte pénale contre A______ pour gestion déloyale, de sorte qu'elle n'avait pas à interrompre la prescription. A______ a joint à sa plainte un extrait caviardé d'un procès-verbal d'une audience devant le Ministère public du 8 mars 2018. Il en ressort que A______ est mis en prévention des chefs d'abus de confiance et de gestion déloyale pour avoir, à Genève, en décembre 2016, fait transférer un montant de 1'400'000 fr. payé par E______ à D______, puis de D______ à la société C______ SA, dont il était actionnaire, aux côtés de F______, au détriment des autres actionnaires du groupe D______. b. Dans sa détermination du 16 mars 2020, l'Office s'en est rapporté à justice quant au bien-fondé de la plainte. c. B______ SA ne s'est pas déterminée. d. La cause a été gardée à juger le 2 juin 2020. EN DROIT 1. La plainte est recevable pour avoir été déposée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 en l'espèce la notification d'un commandement de payer - sujette à plainte. 2 . 2.1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115 III 18 consid. 3b; arrêts 5A_1020/2018 du 11 février 2019; 5A_317/2015 du 13 octobre 2015 consid. 2.1, in Pra 2016 p. 53 n° 7; 5A_218/2015 du 30 novembre 2015 consid. 3). En revanche, celui qui poursuit son débiteur dans le seul but d'interrompre la prescription ne commet en principe pas d'abus de droit, la notification d'un commandement de payer représentant un moyen légal pour ce faire (art. 135 ch. 2 CO; arrêt du Tribunal fédéral 5A_250/2015 précité consid. 4.2 in fine; Peter, Interrompre la prescription par une poursuite, in BlSchK 2018 p. 175 ss, 179 in fine). La procédure de plainte des art. 17 ss LP ne permet par ailleurs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cf. ég., parmi plusieurs: arrêts 5A_838/2016 du 13 mars 2017 consid. 2.1). 2.2 En l'espèce, il est vrai que la poursuivante a fait notifier au plaignant trois commandements de payer portant sur une somme très importante. Ces notifications sont toutefois intervenues en l'espace de trois ans, au rythme d'une poursuite par an, alors que dans l'ATF 115 III 18 , il avait été question de quatre commandements de payer notifiés en quinze mois. Il résulte en outre des pièces fournies par le plaignant lui-même, qu'il fait l'objet d'une procédure pénale dans laquelle il a été mis en prévention des chefs d'abus de confiance et gestion déloyale pour avoir fait transférer illicitement un montant de 1'400'000 fr., soit la somme réclamée en poursuite. Certes, l'extrait du procès-verbal, caviardé, ne fait pas mention de la société poursuivante. Toutefois, le plaignant a lui-même admis que cette dernière avait déposé plainte pénale contre lui pour gestion déloyale. Aussi, nonobstant le fait que la poursuivante ne s'est pas déterminée sur les griefs soulevés dans la plainte, force est de constater, sur la base du dossier, que la poursuite considérée s'inscrit dans le contexte d'un contentieux qui oppose les parties et qui fait l'objet d'une procédure pénale, ce qui suffit pour considérer qu'elle n'est pas révélatrice d'un abus de droit manifeste. Le plaignant ne soutient du reste pas que la poursuivante agirait dans le seul but de le tourmenter ou de détruire sa réputation. Le fait que cette dernière pourrait bénéficier de la prescription pénale plus longue, ce qui rendrait selon le plaignant superflu le recours à la poursuite dans un but interruptif de prescription, ne rend pas pour autant la poursuite abusive. Le plaignant dispose enfin de la possibilité de requérir la non-divulgation de la poursuite, démarche qu'il a déjà entreprise à l'égard des précédentes poursuites (art. 8a LP) et qu'il lui appartient de renouveler à l'Office. Mal fondée, la plainte sera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20 février 2020 par A______ contre le commandement de payer notifié le 13 février 2020 dans la poursuite n° 1______. Au fond : La rejette. Siégeant : Madame Verena PEDRAZZINI RIZZI, présidente; Madame Natalie OPPATJA et Monsieur Mathieu HOWALD, juges assesseur(e)s;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