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A/641/2007 vom 18. Dezember 2006</w:t>
      </w:r>
    </w:p>
    <w:p>
      <w:r>
        <w:t>GE Cour de justice, 2006-12-18, FR</w:t>
      </w:r>
    </w:p>
    <w:p>
      <w:r>
        <w:rPr>
          <w:b/>
        </w:rPr>
        <w:t xml:space="preserve">Quelle: </w:t>
      </w:r>
      <w:r>
        <w:t>https://mcp.opencaselaw.ch/entscheid/ge_gerichte_A_641_2007</w:t>
      </w:r>
    </w:p>
    <w:p>
      <w:r>
        <w:t>FR: GE_GERICHTE A/641/2007 du 18 décembre 2006</w:t>
      </w:r>
    </w:p>
    <w:p>
      <w:r>
        <w:t>IT: GE_GERICHTE A/641/2007 del 18 dicembre 2006</w:t>
      </w:r>
    </w:p>
    <w:p>
      <w:pPr>
        <w:pStyle w:val="Heading2"/>
      </w:pPr>
      <w:r>
        <w:t>Volltext</w:t>
      </w:r>
    </w:p>
    <w:p>
      <w:r>
        <w:t>Genève Cour de justice (Cour de droit public) Chambre des assurances sociales 10.07.2007 A/641/2007</w:t>
      </w:r>
    </w:p>
    <w:p>
      <w:r>
        <w:t>A/641/2007 ATAS/799/2007 du 10.07.2007 ( LPP ) , PARTAGE LPP En fait En droit RÉPUBLIQUE ET CANTON DE GENÈVE POUVOIR JUDICIAIRE A/641/2007 ATAS/799/2007 ARRET DU TRIBUNAL CANTONAL DES ASSURANCES SOCIALES Chambre 2 du 10 juillet 2007 En la cause Monsieur R_________, domicilié , 1227 LES ACACIAS, comparant avec élection de domicile en l'étude de Maître MARTI Pascal Madame R_________, domiciliée , F-01170 GEX demandeurs contre CAISSE INTER-ENTREPRISES DE PREVOYANCE PROFESIONNELLE, domicilié Rue de Saint-Jean 67;Case postale 5278, 1211 GENEVE 11 CAISSES DE PENSIONS HERTZ AG, Ifangstrasse 8, 8952 SCHLIEREN défenderesses EN FAIT Madame R_________, née le 1961, et Monsieur R_________, né le 1958, se sont mariés en date du 30 novembre 1991. Les époux ont divorcé devant le juge français selon le jugement du Tribunal de Grande Instance de Bourg-en-Bresse du 15 octobre 2004. Par jugement du 18 décembre 2006, le Tribunal de première instance a annulé le jugement en tant qu'il homologuait le point 4 de la convention conclue entre les parties et a ordonné le partage par moitié des avoirs de prévoyance professionnelle acquis par chacun des époux durant le mariage. Ce jugement et a été transmis d'office au Tribunal de céans le 20 février 2007 pour exécution du partage . Le Tribunal de céans a interpellé les institutions défenderesses en les priant de lui communiquer les montants des avoirs LPP des parties acquis durant le mariage. Par courrier du 16 avril 2007, la juridiction a sollicité de l'avocat du demandeur qu'il produise une copie du jugement de divorce français, muni de la mention exécutoire. Un échange de courriers s'en est suivi. Par pli du 18 juin 2007, l'avocat a informé le Tribunal que la date probable était celle du 15 octobre 2004. Selon le courrier de la CAISSE INTER-ENTREPRISES DE PREVOYANCE PROFESSIONNELLE (ci-après : la CIEPP) du 18 octobre 2006, la prestation du demandeur est de 76'543 fr. 75 (111'577 fr. 85 - 35'034 fr. 10 au 31 octobre 2004). Selon le courrier de la CAISSE DE PENSIONS HERTZ AG, celle de la demanderesse est de 1'774 fr. 65 au 30 septembre 2004, intérêts compris. Par pli du 21 juin 2007, le Tribunal a informé les parties qu'il était rendu vraisemblable que le jugement était entré en force le 15 octobre 2004. En conséquence et sans contrordre des parties, le Tribunal procéderait au partage sur les bases suivantes : prestations du demandeur avec intérêts calculés par la CIEPP au 31 octobre 2004 : 76'543 fr. 75 (111'577 fr. 85 - 35'034 fr. 10), prestations de la demanderesse : 1'774 fr. 65 avec intérêts au 30 septembre 2004 calculés par la caisse de pensions HERTZ. La juridiction leur a indiqué qu'à défaut d'observations d'ici au 5 juillet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Selon la loi fédérale sur le droit international privé (ci-après LDIP) du 18 mars 1987, les décisions étrangères de divorce sont reconnues en Suisse lorsqu'elles ont été rendues dans l'état du domicile, ou de la résidence habituelle, ou dans l'État national de l'un des époux ou si elles sont reconnues dans un de ses états, si l'autorité judiciaire qui a rendu la décision était compétente, si la décision n'est plus susceptible de recours ordinaires, et si la décision étrangère n'est pas manifestement incompatible avec l'ordre public Suisse (art. 25, 27 et 65 LDIP). En outre, lorsqu'une décision étrangère et invoquée à titre préalable, l'autorité saisie peut statuer elle-même sur la reconnaissance (art. 29 a. 3 LDIP). Le Tribunal de première instance a annulé le jugement en tant qu'il homologuait la convention des ex-époux en matière LPP et ordonné le partage par moitié des avoirs accumulés pendant le mariage. Selon les documents produits, il est rendu très vraisemblable que le jugement de divorce est devenu exécutoire en date du 15 octobre 2004, qui est la date de l'homologation de la convention conclue par les parties. Les investigations plus avant du mandataire du demandeur sont restées vaines à ce jour. L'institution de prévoyance concernée a par ailleurs confirmé le caractère réalisable du partage. En l'espèce, les dates pertinentes sont, d’une part, celle du mariage, le 30 novembre 1991, d’autre part le 15 octobre 2004, date à laquelle le jugement de divorce est devenu exécutoire. Selon les documents produits, la prestation acquise pendant le mariage par le demandeur est de 76'543 fr. 75 tandis que celle acquise par la demanderesse est de 1'774 fr. 65, les intérêts ayant déjà été calculés par les institutions de prévoyance défenderesses. Ainsi le demandeur doit à son ex-épouse le montant de 38'271 fr.88 ( 76'543fr. 75 : 2) et celle-ci doit à celui-là le montant de 887 fr.33 ( 1'774 fr.65 : 2), de sorte que c’est le demandeur qui doit à la demanderesse le montant de 37'384 fr. 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Invite la CAISSE INTER-ENTREPRISES DE PREVOYANCE PROFESSIONNELLE à transférer, du compte de Monsieur R_________, la somme de 37'384 fr.55 à la CAISSE DE PENSIONS HERTZ en faveur de Madame R_________ , ainsi que des intérêts compensatoires au sens des considérants, dès le 15 octobre 2004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